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0A78" w14:textId="43C54DF9" w:rsidR="00B163A5" w:rsidRPr="0046169A" w:rsidRDefault="003263D7" w:rsidP="0046169A">
      <w:pPr>
        <w:tabs>
          <w:tab w:val="left" w:pos="1134"/>
          <w:tab w:val="left" w:pos="2977"/>
          <w:tab w:val="left" w:pos="3119"/>
          <w:tab w:val="center" w:pos="5234"/>
        </w:tabs>
        <w:spacing w:after="0" w:line="240" w:lineRule="auto"/>
        <w:ind w:left="-284" w:firstLine="568"/>
        <w:jc w:val="center"/>
        <w:rPr>
          <w:rFonts w:ascii="Times New Roman" w:hAnsi="Times New Roman" w:cs="Times New Roman"/>
          <w:b/>
          <w:bCs/>
          <w:sz w:val="24"/>
          <w:szCs w:val="24"/>
        </w:rPr>
      </w:pPr>
      <w:r w:rsidRPr="0046169A">
        <w:rPr>
          <w:rFonts w:ascii="Times New Roman" w:hAnsi="Times New Roman" w:cs="Times New Roman"/>
          <w:b/>
          <w:bCs/>
          <w:sz w:val="24"/>
          <w:szCs w:val="24"/>
        </w:rPr>
        <w:t xml:space="preserve"> </w:t>
      </w:r>
      <w:r w:rsidR="00B163A5" w:rsidRPr="0046169A">
        <w:rPr>
          <w:rFonts w:ascii="Times New Roman" w:hAnsi="Times New Roman" w:cs="Times New Roman"/>
          <w:b/>
          <w:bCs/>
          <w:sz w:val="24"/>
          <w:szCs w:val="24"/>
        </w:rPr>
        <w:t>GUVERNUL ROMÂNIEI</w:t>
      </w:r>
    </w:p>
    <w:p w14:paraId="33FA72CA"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p>
    <w:p w14:paraId="2A127704" w14:textId="77777777" w:rsidR="00B163A5" w:rsidRPr="003D4D22"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r w:rsidRPr="002E17C1">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344E9038" wp14:editId="44FF8BC9">
            <wp:simplePos x="0" y="0"/>
            <wp:positionH relativeFrom="column">
              <wp:posOffset>2895600</wp:posOffset>
            </wp:positionH>
            <wp:positionV relativeFrom="paragraph">
              <wp:posOffset>174625</wp:posOffset>
            </wp:positionV>
            <wp:extent cx="677545" cy="914400"/>
            <wp:effectExtent l="0" t="0" r="825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p>
    <w:p w14:paraId="216CA0CF"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p>
    <w:p w14:paraId="5F61DC32"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p>
    <w:p w14:paraId="48495071"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p>
    <w:p w14:paraId="3F9FD691"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p>
    <w:p w14:paraId="71F75882"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p>
    <w:p w14:paraId="390B5948" w14:textId="09309BE8"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p>
    <w:p w14:paraId="28D9C5DC" w14:textId="30660F57" w:rsidR="00AF59B4" w:rsidRPr="0046169A" w:rsidRDefault="00AF59B4"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p>
    <w:p w14:paraId="036CE1EC"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r w:rsidRPr="0046169A">
        <w:rPr>
          <w:rFonts w:ascii="Times New Roman" w:eastAsia="Calibri" w:hAnsi="Times New Roman" w:cs="Times New Roman"/>
          <w:b/>
          <w:bCs/>
          <w:sz w:val="24"/>
          <w:szCs w:val="24"/>
          <w:lang w:val="ro-RO"/>
        </w:rPr>
        <w:t>ORDONANȚĂ DE URGENȚĂ</w:t>
      </w:r>
    </w:p>
    <w:p w14:paraId="0323C825"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r w:rsidRPr="0046169A">
        <w:rPr>
          <w:rFonts w:ascii="Times New Roman" w:eastAsia="Calibri" w:hAnsi="Times New Roman" w:cs="Times New Roman"/>
          <w:b/>
          <w:bCs/>
          <w:sz w:val="24"/>
          <w:szCs w:val="24"/>
          <w:lang w:val="ro-RO"/>
        </w:rPr>
        <w:t>pentru aprobarea măsurilor necesare realizării campaniei naționale de împădurire și reîmpădurire prevăzute în  Planul național de redresare și reziliență</w:t>
      </w:r>
    </w:p>
    <w:p w14:paraId="0EC1E9C5"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r w:rsidRPr="0046169A">
        <w:rPr>
          <w:rFonts w:ascii="Times New Roman" w:eastAsia="Calibri" w:hAnsi="Times New Roman" w:cs="Times New Roman"/>
          <w:b/>
          <w:bCs/>
          <w:sz w:val="24"/>
          <w:szCs w:val="24"/>
          <w:lang w:val="ro-RO"/>
        </w:rPr>
        <w:t xml:space="preserve"> </w:t>
      </w:r>
    </w:p>
    <w:p w14:paraId="4031D222" w14:textId="6E467163" w:rsidR="00B163A5" w:rsidRPr="0046169A" w:rsidRDefault="00B163A5" w:rsidP="002E17C1">
      <w:pPr>
        <w:suppressAutoHyphens/>
        <w:autoSpaceDN w:val="0"/>
        <w:spacing w:line="240" w:lineRule="auto"/>
        <w:ind w:left="-284" w:firstLine="568"/>
        <w:jc w:val="both"/>
        <w:textAlignment w:val="baseline"/>
        <w:rPr>
          <w:rFonts w:ascii="Times New Roman" w:eastAsia="Calibri" w:hAnsi="Times New Roman" w:cs="Times New Roman"/>
          <w:sz w:val="24"/>
          <w:szCs w:val="24"/>
          <w:lang w:val="ro-RO"/>
        </w:rPr>
      </w:pPr>
    </w:p>
    <w:p w14:paraId="5257293C" w14:textId="01609ECD" w:rsidR="00B163A5" w:rsidRPr="0046169A"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Având în vedere că</w:t>
      </w:r>
      <w:r w:rsidR="00DA1AE7" w:rsidRPr="0046169A">
        <w:rPr>
          <w:rFonts w:ascii="Times New Roman" w:eastAsia="Calibri" w:hAnsi="Times New Roman" w:cs="Times New Roman"/>
          <w:sz w:val="24"/>
          <w:szCs w:val="24"/>
          <w:lang w:val="ro-RO"/>
        </w:rPr>
        <w:t>,</w:t>
      </w:r>
      <w:r w:rsidRPr="0046169A">
        <w:rPr>
          <w:rFonts w:ascii="Times New Roman" w:eastAsia="Calibri" w:hAnsi="Times New Roman" w:cs="Times New Roman"/>
          <w:sz w:val="24"/>
          <w:szCs w:val="24"/>
          <w:lang w:val="ro-RO"/>
        </w:rPr>
        <w:t xml:space="preserve"> până la </w:t>
      </w:r>
      <w:r w:rsidR="00DC40F5" w:rsidRPr="0046169A">
        <w:rPr>
          <w:rFonts w:ascii="Times New Roman" w:eastAsia="Calibri" w:hAnsi="Times New Roman" w:cs="Times New Roman"/>
          <w:sz w:val="24"/>
          <w:szCs w:val="24"/>
          <w:lang w:val="ro-RO"/>
        </w:rPr>
        <w:t xml:space="preserve">sfârșitul </w:t>
      </w:r>
      <w:r w:rsidRPr="0046169A">
        <w:rPr>
          <w:rFonts w:ascii="Times New Roman" w:eastAsia="Calibri" w:hAnsi="Times New Roman" w:cs="Times New Roman"/>
          <w:sz w:val="24"/>
          <w:szCs w:val="24"/>
          <w:lang w:val="ro-RO"/>
        </w:rPr>
        <w:t>anului 2023</w:t>
      </w:r>
      <w:r w:rsidR="0043074F" w:rsidRPr="0046169A">
        <w:rPr>
          <w:rFonts w:ascii="Times New Roman" w:eastAsia="Calibri" w:hAnsi="Times New Roman" w:cs="Times New Roman"/>
          <w:sz w:val="24"/>
          <w:szCs w:val="24"/>
          <w:lang w:val="ro-RO"/>
        </w:rPr>
        <w:t>,</w:t>
      </w:r>
      <w:r w:rsidRPr="0046169A">
        <w:rPr>
          <w:rFonts w:ascii="Times New Roman" w:eastAsia="Calibri" w:hAnsi="Times New Roman" w:cs="Times New Roman"/>
          <w:sz w:val="24"/>
          <w:szCs w:val="24"/>
          <w:lang w:val="ro-RO"/>
        </w:rPr>
        <w:t xml:space="preserve"> România are obligația să realizeze lucrări de împădurire și reîmpădurire pe o suprafață de 25.000 ha, iar în perioada 2024</w:t>
      </w:r>
      <w:r w:rsidR="003263D7" w:rsidRPr="0046169A">
        <w:rPr>
          <w:rFonts w:ascii="Times New Roman" w:eastAsia="Calibri" w:hAnsi="Times New Roman" w:cs="Times New Roman"/>
          <w:sz w:val="24"/>
          <w:szCs w:val="24"/>
          <w:lang w:val="ro-RO"/>
        </w:rPr>
        <w:t xml:space="preserve"> </w:t>
      </w:r>
      <w:r w:rsidRPr="0046169A">
        <w:rPr>
          <w:rFonts w:ascii="Times New Roman" w:eastAsia="Calibri" w:hAnsi="Times New Roman" w:cs="Times New Roman"/>
          <w:sz w:val="24"/>
          <w:szCs w:val="24"/>
          <w:lang w:val="ro-RO"/>
        </w:rPr>
        <w:t>-</w:t>
      </w:r>
      <w:r w:rsidR="003263D7" w:rsidRPr="0046169A">
        <w:rPr>
          <w:rFonts w:ascii="Times New Roman" w:eastAsia="Calibri" w:hAnsi="Times New Roman" w:cs="Times New Roman"/>
          <w:sz w:val="24"/>
          <w:szCs w:val="24"/>
          <w:lang w:val="ro-RO"/>
        </w:rPr>
        <w:t xml:space="preserve"> </w:t>
      </w:r>
      <w:r w:rsidRPr="0046169A">
        <w:rPr>
          <w:rFonts w:ascii="Times New Roman" w:eastAsia="Calibri" w:hAnsi="Times New Roman" w:cs="Times New Roman"/>
          <w:sz w:val="24"/>
          <w:szCs w:val="24"/>
          <w:lang w:val="ro-RO"/>
        </w:rPr>
        <w:t>2026 are obligația să realizeze alte 31</w:t>
      </w:r>
      <w:r w:rsidR="00BB3727">
        <w:rPr>
          <w:rFonts w:ascii="Times New Roman" w:eastAsia="Calibri" w:hAnsi="Times New Roman" w:cs="Times New Roman"/>
          <w:sz w:val="24"/>
          <w:szCs w:val="24"/>
          <w:lang w:val="ro-RO"/>
        </w:rPr>
        <w:t xml:space="preserve"> mii</w:t>
      </w:r>
      <w:r w:rsidRPr="0046169A">
        <w:rPr>
          <w:rFonts w:ascii="Times New Roman" w:eastAsia="Calibri" w:hAnsi="Times New Roman" w:cs="Times New Roman"/>
          <w:sz w:val="24"/>
          <w:szCs w:val="24"/>
          <w:lang w:val="ro-RO"/>
        </w:rPr>
        <w:t xml:space="preserve"> ha lucrări de împădurire și reîmpădurire, în conformitate cu prevederile </w:t>
      </w:r>
      <w:bookmarkStart w:id="0" w:name="_Hlk87521622"/>
      <w:r w:rsidRPr="0046169A">
        <w:rPr>
          <w:rFonts w:ascii="Times New Roman" w:eastAsia="Calibri" w:hAnsi="Times New Roman" w:cs="Times New Roman"/>
          <w:sz w:val="24"/>
          <w:szCs w:val="24"/>
          <w:lang w:val="ro-RO"/>
        </w:rPr>
        <w:t xml:space="preserve">Planului național de redresare și reziliență, </w:t>
      </w:r>
    </w:p>
    <w:bookmarkEnd w:id="0"/>
    <w:p w14:paraId="74D5B630" w14:textId="0AC44879" w:rsidR="00B163A5" w:rsidRPr="0046169A"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 xml:space="preserve">ținând cont că în perioada 1990 </w:t>
      </w:r>
      <w:r w:rsidR="003263D7" w:rsidRPr="0046169A">
        <w:rPr>
          <w:rFonts w:ascii="Times New Roman" w:eastAsia="Calibri" w:hAnsi="Times New Roman" w:cs="Times New Roman"/>
          <w:sz w:val="24"/>
          <w:szCs w:val="24"/>
          <w:lang w:val="ro-RO"/>
        </w:rPr>
        <w:t xml:space="preserve">- </w:t>
      </w:r>
      <w:r w:rsidRPr="0046169A">
        <w:rPr>
          <w:rFonts w:ascii="Times New Roman" w:eastAsia="Calibri" w:hAnsi="Times New Roman" w:cs="Times New Roman"/>
          <w:sz w:val="24"/>
          <w:szCs w:val="24"/>
          <w:lang w:val="ro-RO"/>
        </w:rPr>
        <w:t>2020 s-au realizat lucrări de împăduriri la nivel naţional pe</w:t>
      </w:r>
      <w:r w:rsidR="003263D7" w:rsidRPr="0046169A">
        <w:rPr>
          <w:rFonts w:ascii="Times New Roman" w:eastAsia="Calibri" w:hAnsi="Times New Roman" w:cs="Times New Roman"/>
          <w:sz w:val="24"/>
          <w:szCs w:val="24"/>
          <w:lang w:val="ro-RO"/>
        </w:rPr>
        <w:t xml:space="preserve"> </w:t>
      </w:r>
      <w:r w:rsidRPr="0046169A">
        <w:rPr>
          <w:rFonts w:ascii="Times New Roman" w:eastAsia="Calibri" w:hAnsi="Times New Roman" w:cs="Times New Roman"/>
          <w:sz w:val="24"/>
          <w:szCs w:val="24"/>
          <w:lang w:val="ro-RO"/>
        </w:rPr>
        <w:t xml:space="preserve"> suprafața de 387 mii ha, din care</w:t>
      </w:r>
      <w:r w:rsidR="00DC40F5" w:rsidRPr="0046169A">
        <w:rPr>
          <w:rFonts w:ascii="Times New Roman" w:eastAsia="Calibri" w:hAnsi="Times New Roman" w:cs="Times New Roman"/>
          <w:sz w:val="24"/>
          <w:szCs w:val="24"/>
          <w:lang w:val="ro-RO"/>
        </w:rPr>
        <w:t>,</w:t>
      </w:r>
      <w:r w:rsidRPr="0046169A">
        <w:rPr>
          <w:rFonts w:ascii="Times New Roman" w:eastAsia="Calibri" w:hAnsi="Times New Roman" w:cs="Times New Roman"/>
          <w:sz w:val="24"/>
          <w:szCs w:val="24"/>
          <w:lang w:val="ro-RO"/>
        </w:rPr>
        <w:t xml:space="preserve"> în vederea creșterii suprafeţelor de pădure s-au realizat 47 mii ha împăduriri pe terenuri degradate și perdele forestiere de protecție, iar în ultimii ani suprafețele de terenuri agricole degradate împădurite au scăzut constant, de la 2.355 hectare în anul 2014 la mai puțin de 200 hectare în anul 2020,</w:t>
      </w:r>
    </w:p>
    <w:p w14:paraId="45BB5602" w14:textId="77777777" w:rsidR="00B163A5" w:rsidRPr="0046169A"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luând în considerare necesitatea creşterii suprafeţei ocupată cu vegetaţie forestieră, în principal, pentru reabilitarea unor zone puternic afectate de fenomenele de eroziune de suprafață și eoliană, ca urmare a restrângerii sub limitele acceptabile a suprafeţei ocupate de vegetaţie forestieră,</w:t>
      </w:r>
    </w:p>
    <w:p w14:paraId="3EDF6D42" w14:textId="271CF052" w:rsidR="00B163A5" w:rsidRPr="0046169A"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 xml:space="preserve">apreciind că majorarea suprafeţelor de terenuri acoperite cu vegetație forestieră contribuie semnificativ la diminuarea efectului schimbărilor climatice, dar şi la adaptarea la acestea, prin sporirea stocării carbonului pe termen lung în structuri forestiere şi echilibrarea bilanţului naţional al emisiilor </w:t>
      </w:r>
      <w:r w:rsidR="00DC40F5" w:rsidRPr="0046169A">
        <w:rPr>
          <w:rFonts w:ascii="Times New Roman" w:eastAsia="Calibri" w:hAnsi="Times New Roman" w:cs="Times New Roman"/>
          <w:sz w:val="24"/>
          <w:szCs w:val="24"/>
          <w:lang w:val="ro-RO"/>
        </w:rPr>
        <w:t xml:space="preserve">de </w:t>
      </w:r>
      <w:r w:rsidRPr="0046169A">
        <w:rPr>
          <w:rFonts w:ascii="Times New Roman" w:eastAsia="Calibri" w:hAnsi="Times New Roman" w:cs="Times New Roman"/>
          <w:sz w:val="24"/>
          <w:szCs w:val="24"/>
          <w:lang w:val="ro-RO"/>
        </w:rPr>
        <w:t xml:space="preserve">gaze cu efect de seră, </w:t>
      </w:r>
    </w:p>
    <w:p w14:paraId="1C6F5159" w14:textId="77777777" w:rsidR="00B163A5" w:rsidRPr="0046169A"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 xml:space="preserve">având în vedere ritmul scăzut de împădurire a terenurilor din afara fondului forestier național, respectiv mai puțin de 200 ha în anul 2020 și necesitatea creșterii suprafețelor acoperite cu vegetație forestieră în vederea realizării obiectivelor din Planul național de redresare și reziliență, este obligatorie realizarea unor intervenții legislative care să simplifice procedurile de împădurire a terenurilor din afara fondului forestier național, </w:t>
      </w:r>
    </w:p>
    <w:p w14:paraId="75908B09" w14:textId="57298E02" w:rsidR="00B163A5" w:rsidRPr="0046169A" w:rsidRDefault="00BB3727"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w:t>
      </w:r>
      <w:r w:rsidR="00B163A5" w:rsidRPr="0046169A">
        <w:rPr>
          <w:rFonts w:ascii="Times New Roman" w:eastAsia="Calibri" w:hAnsi="Times New Roman" w:cs="Times New Roman"/>
          <w:sz w:val="24"/>
          <w:szCs w:val="24"/>
          <w:lang w:val="ro-RO"/>
        </w:rPr>
        <w:t>onsiderând că neadoptarea prezentului act normativ în regim de urgenţă implică: amânarea corectării cadrului juridic existent şi implicit, ratarea perioadei optime de împădurit din primăvara anului 2022, pregătirea campaniei din toamna 2022 și blocarea împăduririi terenurilor din afara fondului forestier național, care va conduce la extinderea fenomenelor de torenţializare şi la apariția unor puternice degradări ale terenurilor, prin erodări şi alunecări, asociate şi cu alţi factori perturbatori, în zonele de deal, iar în regiunile de câmpie, apariția secetelor frecvente şi prelungite, a fenomenelor de deșertificare cu efecte negative asupra producţiei agricole şi asupra condiţiilor generale de mediu şi de viaţă și implicit la nerealizarea obiectivelor de împădurire și reîmpădurire înscrise în Planul național de redresare și reziliență,</w:t>
      </w:r>
    </w:p>
    <w:p w14:paraId="4532D1F4" w14:textId="7411E0AE" w:rsidR="00B163A5" w:rsidRPr="0046169A" w:rsidRDefault="00BB3727" w:rsidP="002E17C1">
      <w:pPr>
        <w:suppressAutoHyphens/>
        <w:autoSpaceDN w:val="0"/>
        <w:spacing w:line="240" w:lineRule="auto"/>
        <w:ind w:left="-284" w:firstLine="568"/>
        <w:jc w:val="both"/>
        <w:textAlignment w:val="baseline"/>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w:t>
      </w:r>
      <w:r w:rsidR="00B163A5" w:rsidRPr="0046169A">
        <w:rPr>
          <w:rFonts w:ascii="Times New Roman" w:eastAsia="Calibri" w:hAnsi="Times New Roman" w:cs="Times New Roman"/>
          <w:sz w:val="24"/>
          <w:szCs w:val="24"/>
          <w:lang w:val="ro-RO"/>
        </w:rPr>
        <w:t>n considerarea faptului că</w:t>
      </w:r>
      <w:r w:rsidR="0043074F" w:rsidRPr="0046169A">
        <w:rPr>
          <w:rFonts w:ascii="Times New Roman" w:eastAsia="Calibri" w:hAnsi="Times New Roman" w:cs="Times New Roman"/>
          <w:sz w:val="24"/>
          <w:szCs w:val="24"/>
          <w:lang w:val="ro-RO"/>
        </w:rPr>
        <w:t>,</w:t>
      </w:r>
      <w:r w:rsidR="00B163A5" w:rsidRPr="0046169A">
        <w:rPr>
          <w:rFonts w:ascii="Times New Roman" w:eastAsia="Calibri" w:hAnsi="Times New Roman" w:cs="Times New Roman"/>
          <w:sz w:val="24"/>
          <w:szCs w:val="24"/>
          <w:lang w:val="ro-RO"/>
        </w:rPr>
        <w:t xml:space="preserve"> aceste elemente vizează interesul public şi constituie o situaţie de urgenţă şi extraordinară, a cărei reglementare nu poate fi amânată,</w:t>
      </w:r>
    </w:p>
    <w:p w14:paraId="49AD56E1" w14:textId="77777777" w:rsidR="00B163A5" w:rsidRPr="0046169A" w:rsidRDefault="00B163A5" w:rsidP="002E17C1">
      <w:pPr>
        <w:suppressAutoHyphens/>
        <w:autoSpaceDN w:val="0"/>
        <w:spacing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 xml:space="preserve">    în temeiul art. 115 alin. (4) din Constituţia României, republicată,</w:t>
      </w:r>
    </w:p>
    <w:p w14:paraId="19EADC65" w14:textId="77777777" w:rsidR="00B163A5" w:rsidRPr="0046169A" w:rsidRDefault="00B163A5" w:rsidP="002E17C1">
      <w:pPr>
        <w:suppressAutoHyphens/>
        <w:autoSpaceDN w:val="0"/>
        <w:spacing w:line="240" w:lineRule="auto"/>
        <w:ind w:left="-284" w:firstLine="568"/>
        <w:jc w:val="both"/>
        <w:textAlignment w:val="baseline"/>
        <w:rPr>
          <w:rFonts w:ascii="Times New Roman" w:eastAsia="Calibri" w:hAnsi="Times New Roman" w:cs="Times New Roman"/>
          <w:sz w:val="24"/>
          <w:szCs w:val="24"/>
          <w:lang w:val="ro-RO"/>
        </w:rPr>
      </w:pPr>
    </w:p>
    <w:p w14:paraId="6215BC52" w14:textId="77777777" w:rsidR="00B163A5" w:rsidRPr="002E17C1"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en-GB"/>
        </w:rPr>
      </w:pPr>
      <w:r w:rsidRPr="0046169A">
        <w:rPr>
          <w:rFonts w:ascii="Times New Roman" w:eastAsia="Calibri" w:hAnsi="Times New Roman" w:cs="Times New Roman"/>
          <w:sz w:val="24"/>
          <w:szCs w:val="24"/>
          <w:lang w:val="ro-RO"/>
        </w:rPr>
        <w:t xml:space="preserve">    Guvernul României adoptă </w:t>
      </w:r>
      <w:r w:rsidRPr="0046169A">
        <w:rPr>
          <w:rFonts w:ascii="Times New Roman" w:eastAsia="Calibri" w:hAnsi="Times New Roman" w:cs="Times New Roman"/>
          <w:b/>
          <w:bCs/>
          <w:sz w:val="24"/>
          <w:szCs w:val="24"/>
          <w:lang w:val="ro-RO"/>
        </w:rPr>
        <w:t>prezenta ordonanţă de urgenţă:</w:t>
      </w:r>
    </w:p>
    <w:p w14:paraId="76E68761" w14:textId="77777777" w:rsidR="00B163A5" w:rsidRPr="003D4D22"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p>
    <w:p w14:paraId="04E47C2B" w14:textId="7525AADB" w:rsidR="00B163A5" w:rsidRPr="0046169A" w:rsidRDefault="00B163A5" w:rsidP="00995A3F">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bookmarkStart w:id="1" w:name="_Hlk71031478"/>
      <w:r w:rsidRPr="003D4D22">
        <w:rPr>
          <w:rFonts w:ascii="Times New Roman" w:eastAsia="Calibri" w:hAnsi="Times New Roman" w:cs="Times New Roman"/>
          <w:b/>
          <w:bCs/>
          <w:sz w:val="24"/>
          <w:szCs w:val="24"/>
          <w:lang w:val="ro-RO"/>
        </w:rPr>
        <w:lastRenderedPageBreak/>
        <w:t>Art</w:t>
      </w:r>
      <w:r w:rsidR="006A7F48" w:rsidRPr="003D4D22">
        <w:rPr>
          <w:rFonts w:ascii="Times New Roman" w:eastAsia="Calibri" w:hAnsi="Times New Roman" w:cs="Times New Roman"/>
          <w:b/>
          <w:bCs/>
          <w:sz w:val="24"/>
          <w:szCs w:val="24"/>
          <w:lang w:val="ro-RO"/>
        </w:rPr>
        <w:t>.</w:t>
      </w:r>
      <w:r w:rsidRPr="003D4D22">
        <w:rPr>
          <w:rFonts w:ascii="Times New Roman" w:eastAsia="Calibri" w:hAnsi="Times New Roman" w:cs="Times New Roman"/>
          <w:b/>
          <w:bCs/>
          <w:sz w:val="24"/>
          <w:szCs w:val="24"/>
          <w:lang w:val="ro-RO"/>
        </w:rPr>
        <w:t xml:space="preserve"> 1</w:t>
      </w:r>
      <w:r w:rsidR="006A7F48" w:rsidRPr="0046169A">
        <w:rPr>
          <w:rFonts w:ascii="Times New Roman" w:eastAsia="Calibri" w:hAnsi="Times New Roman" w:cs="Times New Roman"/>
          <w:b/>
          <w:bCs/>
          <w:sz w:val="24"/>
          <w:szCs w:val="24"/>
          <w:lang w:val="ro-RO"/>
        </w:rPr>
        <w:t>.</w:t>
      </w:r>
      <w:bookmarkEnd w:id="1"/>
      <w:r w:rsidR="006A7F48" w:rsidRPr="0046169A">
        <w:rPr>
          <w:rFonts w:ascii="Times New Roman" w:eastAsia="Calibri" w:hAnsi="Times New Roman" w:cs="Times New Roman"/>
          <w:b/>
          <w:bCs/>
          <w:sz w:val="24"/>
          <w:szCs w:val="24"/>
          <w:lang w:val="ro-RO"/>
        </w:rPr>
        <w:t xml:space="preserve"> - </w:t>
      </w:r>
      <w:r w:rsidRPr="0046169A">
        <w:rPr>
          <w:rFonts w:ascii="Times New Roman" w:eastAsia="Calibri" w:hAnsi="Times New Roman" w:cs="Times New Roman"/>
          <w:sz w:val="24"/>
          <w:szCs w:val="24"/>
          <w:lang w:val="ro-RO"/>
        </w:rPr>
        <w:t xml:space="preserve">(1) </w:t>
      </w:r>
      <w:r w:rsidR="00433578" w:rsidRPr="0046169A">
        <w:rPr>
          <w:rFonts w:ascii="Times New Roman" w:eastAsia="Calibri" w:hAnsi="Times New Roman" w:cs="Times New Roman"/>
          <w:sz w:val="24"/>
          <w:szCs w:val="24"/>
          <w:lang w:val="ro-RO"/>
        </w:rPr>
        <w:t>F</w:t>
      </w:r>
      <w:r w:rsidR="00324E96" w:rsidRPr="0046169A">
        <w:rPr>
          <w:rFonts w:ascii="Times New Roman" w:eastAsia="Calibri" w:hAnsi="Times New Roman" w:cs="Times New Roman"/>
          <w:sz w:val="24"/>
          <w:szCs w:val="24"/>
          <w:lang w:val="ro-RO"/>
        </w:rPr>
        <w:t>ondurile aprobate pentru împădurire și reîmpădurire în Planul național de redresare și reziliență s</w:t>
      </w:r>
      <w:r w:rsidRPr="0046169A">
        <w:rPr>
          <w:rFonts w:ascii="Times New Roman" w:eastAsia="Calibri" w:hAnsi="Times New Roman" w:cs="Times New Roman"/>
          <w:sz w:val="24"/>
          <w:szCs w:val="24"/>
          <w:lang w:val="ro-RO"/>
        </w:rPr>
        <w:t xml:space="preserve">e pot </w:t>
      </w:r>
      <w:r w:rsidR="00433578" w:rsidRPr="0046169A">
        <w:rPr>
          <w:rFonts w:ascii="Times New Roman" w:eastAsia="Calibri" w:hAnsi="Times New Roman" w:cs="Times New Roman"/>
          <w:sz w:val="24"/>
          <w:szCs w:val="24"/>
          <w:lang w:val="ro-RO"/>
        </w:rPr>
        <w:t xml:space="preserve">utiliza pentru </w:t>
      </w:r>
      <w:r w:rsidRPr="0046169A">
        <w:rPr>
          <w:rFonts w:ascii="Times New Roman" w:eastAsia="Calibri" w:hAnsi="Times New Roman" w:cs="Times New Roman"/>
          <w:sz w:val="24"/>
          <w:szCs w:val="24"/>
          <w:lang w:val="ro-RO"/>
        </w:rPr>
        <w:t>finanța</w:t>
      </w:r>
      <w:r w:rsidR="00433578" w:rsidRPr="0046169A">
        <w:rPr>
          <w:rFonts w:ascii="Times New Roman" w:eastAsia="Calibri" w:hAnsi="Times New Roman" w:cs="Times New Roman"/>
          <w:sz w:val="24"/>
          <w:szCs w:val="24"/>
          <w:lang w:val="ro-RO"/>
        </w:rPr>
        <w:t>rea</w:t>
      </w:r>
      <w:r w:rsidRPr="0046169A">
        <w:rPr>
          <w:rFonts w:ascii="Times New Roman" w:eastAsia="Calibri" w:hAnsi="Times New Roman" w:cs="Times New Roman"/>
          <w:sz w:val="24"/>
          <w:szCs w:val="24"/>
          <w:lang w:val="ro-RO"/>
        </w:rPr>
        <w:t xml:space="preserve"> următoarel</w:t>
      </w:r>
      <w:r w:rsidR="00433578" w:rsidRPr="0046169A">
        <w:rPr>
          <w:rFonts w:ascii="Times New Roman" w:eastAsia="Calibri" w:hAnsi="Times New Roman" w:cs="Times New Roman"/>
          <w:sz w:val="24"/>
          <w:szCs w:val="24"/>
          <w:lang w:val="ro-RO"/>
        </w:rPr>
        <w:t>or</w:t>
      </w:r>
      <w:r w:rsidRPr="0046169A">
        <w:rPr>
          <w:rFonts w:ascii="Times New Roman" w:eastAsia="Calibri" w:hAnsi="Times New Roman" w:cs="Times New Roman"/>
          <w:sz w:val="24"/>
          <w:szCs w:val="24"/>
          <w:lang w:val="ro-RO"/>
        </w:rPr>
        <w:t xml:space="preserve"> categorii de servicii și lucrări</w:t>
      </w:r>
      <w:r w:rsidR="00433578" w:rsidRPr="0046169A">
        <w:rPr>
          <w:rFonts w:ascii="Times New Roman" w:eastAsia="Calibri" w:hAnsi="Times New Roman" w:cs="Times New Roman"/>
          <w:sz w:val="24"/>
          <w:szCs w:val="24"/>
          <w:lang w:val="ro-RO"/>
        </w:rPr>
        <w:t>:</w:t>
      </w:r>
    </w:p>
    <w:p w14:paraId="4C7C2EB3" w14:textId="332446FE" w:rsidR="00B163A5" w:rsidRPr="0046169A" w:rsidRDefault="00B163A5" w:rsidP="002E17C1">
      <w:pPr>
        <w:numPr>
          <w:ilvl w:val="0"/>
          <w:numId w:val="1"/>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 xml:space="preserve">Întocmirea proiectelor, precum și efectuarea lucrărilor de împădurire și de întreținere a plantațiilor realizate pe terenurile agricole </w:t>
      </w:r>
      <w:r w:rsidR="00EC2F9B" w:rsidRPr="0046169A">
        <w:rPr>
          <w:rFonts w:ascii="Times New Roman" w:eastAsia="Calibri" w:hAnsi="Times New Roman" w:cs="Times New Roman"/>
          <w:sz w:val="24"/>
          <w:szCs w:val="24"/>
          <w:lang w:val="ro-RO"/>
        </w:rPr>
        <w:t>care au fost folosite în scopuri agricole pe parcursul ultimilor 2 ani și pe terenurile care nu sunt utilizate în scop agricol sau care au utilizare agricolă, dar pentru care nu a fost asigurat un nivel minim de întreținere prin respectarea standardelor de</w:t>
      </w:r>
      <w:r w:rsidR="00C578B3" w:rsidRPr="0046169A">
        <w:rPr>
          <w:rFonts w:ascii="Times New Roman" w:eastAsia="Calibri" w:hAnsi="Times New Roman" w:cs="Times New Roman"/>
          <w:sz w:val="24"/>
          <w:szCs w:val="24"/>
          <w:lang w:val="ro-RO"/>
        </w:rPr>
        <w:t xml:space="preserve"> ecocondiționalitate relevante pe parcursul ultimilor 2 ani</w:t>
      </w:r>
      <w:r w:rsidRPr="0046169A">
        <w:rPr>
          <w:rFonts w:ascii="Times New Roman" w:eastAsia="Calibri" w:hAnsi="Times New Roman" w:cs="Times New Roman"/>
          <w:sz w:val="24"/>
          <w:szCs w:val="24"/>
          <w:lang w:val="ro-RO"/>
        </w:rPr>
        <w:t>;</w:t>
      </w:r>
    </w:p>
    <w:p w14:paraId="531861E4" w14:textId="3188B99C" w:rsidR="00B163A5" w:rsidRPr="0046169A" w:rsidRDefault="00B163A5" w:rsidP="002E17C1">
      <w:pPr>
        <w:numPr>
          <w:ilvl w:val="0"/>
          <w:numId w:val="1"/>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Întocmirea documentațiilor tehnico</w:t>
      </w:r>
      <w:r w:rsidR="007658F9" w:rsidRPr="0046169A">
        <w:rPr>
          <w:rFonts w:ascii="Times New Roman" w:eastAsia="Calibri" w:hAnsi="Times New Roman" w:cs="Times New Roman"/>
          <w:sz w:val="24"/>
          <w:szCs w:val="24"/>
          <w:lang w:val="ro-RO"/>
        </w:rPr>
        <w:t xml:space="preserve"> </w:t>
      </w:r>
      <w:r w:rsidRPr="0046169A">
        <w:rPr>
          <w:rFonts w:ascii="Times New Roman" w:eastAsia="Calibri" w:hAnsi="Times New Roman" w:cs="Times New Roman"/>
          <w:sz w:val="24"/>
          <w:szCs w:val="24"/>
          <w:lang w:val="ro-RO"/>
        </w:rPr>
        <w:t>-</w:t>
      </w:r>
      <w:r w:rsidR="007658F9" w:rsidRPr="0046169A">
        <w:rPr>
          <w:rFonts w:ascii="Times New Roman" w:eastAsia="Calibri" w:hAnsi="Times New Roman" w:cs="Times New Roman"/>
          <w:sz w:val="24"/>
          <w:szCs w:val="24"/>
          <w:lang w:val="ro-RO"/>
        </w:rPr>
        <w:t xml:space="preserve"> </w:t>
      </w:r>
      <w:r w:rsidRPr="0046169A">
        <w:rPr>
          <w:rFonts w:ascii="Times New Roman" w:eastAsia="Calibri" w:hAnsi="Times New Roman" w:cs="Times New Roman"/>
          <w:sz w:val="24"/>
          <w:szCs w:val="24"/>
          <w:lang w:val="ro-RO"/>
        </w:rPr>
        <w:t>economice, precum și efectuarea lucrărilor de împădurire și de întreținere a plantațiilor realizate pe terenuri degradate, apte pentru împădurire, constituite în perimetre de ameliorare;</w:t>
      </w:r>
    </w:p>
    <w:p w14:paraId="69705200" w14:textId="77777777" w:rsidR="00B163A5" w:rsidRPr="0046169A" w:rsidRDefault="00B163A5" w:rsidP="002E17C1">
      <w:pPr>
        <w:numPr>
          <w:ilvl w:val="0"/>
          <w:numId w:val="1"/>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Refacerea arboretelor afectate de incendii forestiere sau de factori biotici și/sau abiotici pe terenuri situate în fondul forestier național, prin efectuarea lucrărilor de reinstalare a vegetației forestiere precum și întreținerea plantațiilor pe durata prevăzută în documentațiile tehnice;</w:t>
      </w:r>
    </w:p>
    <w:p w14:paraId="1506B29A" w14:textId="4D573665" w:rsidR="00B163A5" w:rsidRPr="0046169A" w:rsidRDefault="00B163A5" w:rsidP="002E17C1">
      <w:pPr>
        <w:numPr>
          <w:ilvl w:val="0"/>
          <w:numId w:val="1"/>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 xml:space="preserve">Efectuarea lucrărilor de instalare a perdelelor forestiere de protecție și de întreținere a plantațiilor pe durata prevăzută în </w:t>
      </w:r>
      <w:r w:rsidR="00D23795" w:rsidRPr="0046169A">
        <w:rPr>
          <w:rFonts w:ascii="Times New Roman" w:eastAsia="Calibri" w:hAnsi="Times New Roman" w:cs="Times New Roman"/>
          <w:sz w:val="24"/>
          <w:szCs w:val="24"/>
          <w:lang w:val="ro-RO"/>
        </w:rPr>
        <w:t>documentațiile tehnico-economice</w:t>
      </w:r>
      <w:r w:rsidRPr="0046169A">
        <w:rPr>
          <w:rFonts w:ascii="Times New Roman" w:eastAsia="Calibri" w:hAnsi="Times New Roman" w:cs="Times New Roman"/>
          <w:sz w:val="24"/>
          <w:szCs w:val="24"/>
          <w:lang w:val="ro-RO"/>
        </w:rPr>
        <w:t>;</w:t>
      </w:r>
    </w:p>
    <w:p w14:paraId="3CFE874D" w14:textId="2BC552C0" w:rsidR="00B163A5" w:rsidRPr="0046169A" w:rsidRDefault="00B163A5" w:rsidP="002E17C1">
      <w:pPr>
        <w:numPr>
          <w:ilvl w:val="0"/>
          <w:numId w:val="2"/>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Schemele de ajutor de stat pentru finanțarea lucrărilor prevăzute la alin</w:t>
      </w:r>
      <w:r w:rsidR="007658F9" w:rsidRPr="0046169A">
        <w:rPr>
          <w:rFonts w:ascii="Times New Roman" w:eastAsia="Calibri" w:hAnsi="Times New Roman" w:cs="Times New Roman"/>
          <w:sz w:val="24"/>
          <w:szCs w:val="24"/>
          <w:lang w:val="ro-RO"/>
        </w:rPr>
        <w:t>.</w:t>
      </w:r>
      <w:r w:rsidRPr="0046169A">
        <w:rPr>
          <w:rFonts w:ascii="Times New Roman" w:eastAsia="Calibri" w:hAnsi="Times New Roman" w:cs="Times New Roman"/>
          <w:sz w:val="24"/>
          <w:szCs w:val="24"/>
          <w:lang w:val="ro-RO"/>
        </w:rPr>
        <w:t xml:space="preserve"> (1) lit</w:t>
      </w:r>
      <w:r w:rsidR="007658F9" w:rsidRPr="0046169A">
        <w:rPr>
          <w:rFonts w:ascii="Times New Roman" w:eastAsia="Calibri" w:hAnsi="Times New Roman" w:cs="Times New Roman"/>
          <w:sz w:val="24"/>
          <w:szCs w:val="24"/>
          <w:lang w:val="ro-RO"/>
        </w:rPr>
        <w:t>.</w:t>
      </w:r>
      <w:r w:rsidRPr="0046169A">
        <w:rPr>
          <w:rFonts w:ascii="Times New Roman" w:eastAsia="Calibri" w:hAnsi="Times New Roman" w:cs="Times New Roman"/>
          <w:sz w:val="24"/>
          <w:szCs w:val="24"/>
          <w:lang w:val="ro-RO"/>
        </w:rPr>
        <w:t xml:space="preserve"> a) și lit</w:t>
      </w:r>
      <w:r w:rsidR="007658F9" w:rsidRPr="0046169A">
        <w:rPr>
          <w:rFonts w:ascii="Times New Roman" w:eastAsia="Calibri" w:hAnsi="Times New Roman" w:cs="Times New Roman"/>
          <w:sz w:val="24"/>
          <w:szCs w:val="24"/>
          <w:lang w:val="ro-RO"/>
        </w:rPr>
        <w:t>.</w:t>
      </w:r>
      <w:r w:rsidRPr="0046169A">
        <w:rPr>
          <w:rFonts w:ascii="Times New Roman" w:eastAsia="Calibri" w:hAnsi="Times New Roman" w:cs="Times New Roman"/>
          <w:sz w:val="24"/>
          <w:szCs w:val="24"/>
          <w:lang w:val="ro-RO"/>
        </w:rPr>
        <w:t xml:space="preserve"> c) se aprobă prin ordin al conducătorului autorității publice centrale pentru </w:t>
      </w:r>
      <w:r w:rsidR="00370396" w:rsidRPr="0046169A">
        <w:rPr>
          <w:rFonts w:ascii="Times New Roman" w:eastAsia="Calibri" w:hAnsi="Times New Roman" w:cs="Times New Roman"/>
          <w:sz w:val="24"/>
          <w:szCs w:val="24"/>
          <w:lang w:val="ro-RO"/>
        </w:rPr>
        <w:t xml:space="preserve">protecția </w:t>
      </w:r>
      <w:r w:rsidRPr="0046169A">
        <w:rPr>
          <w:rFonts w:ascii="Times New Roman" w:eastAsia="Calibri" w:hAnsi="Times New Roman" w:cs="Times New Roman"/>
          <w:sz w:val="24"/>
          <w:szCs w:val="24"/>
          <w:lang w:val="ro-RO"/>
        </w:rPr>
        <w:t>mediu</w:t>
      </w:r>
      <w:r w:rsidR="00370396" w:rsidRPr="0046169A">
        <w:rPr>
          <w:rFonts w:ascii="Times New Roman" w:eastAsia="Calibri" w:hAnsi="Times New Roman" w:cs="Times New Roman"/>
          <w:sz w:val="24"/>
          <w:szCs w:val="24"/>
          <w:lang w:val="ro-RO"/>
        </w:rPr>
        <w:t>lui</w:t>
      </w:r>
      <w:r w:rsidRPr="0046169A">
        <w:rPr>
          <w:rFonts w:ascii="Times New Roman" w:eastAsia="Calibri" w:hAnsi="Times New Roman" w:cs="Times New Roman"/>
          <w:sz w:val="24"/>
          <w:szCs w:val="24"/>
          <w:lang w:val="ro-RO"/>
        </w:rPr>
        <w:t>, după primirea deciziei favorabile a Comisiei Europene pentru acordarea ajutoarelor de stat.</w:t>
      </w:r>
    </w:p>
    <w:p w14:paraId="0B996826" w14:textId="57FEECE6" w:rsidR="00B163A5" w:rsidRPr="0046169A" w:rsidRDefault="00B163A5" w:rsidP="002E17C1">
      <w:pPr>
        <w:numPr>
          <w:ilvl w:val="0"/>
          <w:numId w:val="2"/>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 xml:space="preserve">Pe baza </w:t>
      </w:r>
      <w:r w:rsidR="00083808" w:rsidRPr="0046169A">
        <w:rPr>
          <w:rFonts w:ascii="Times New Roman" w:eastAsia="Calibri" w:hAnsi="Times New Roman" w:cs="Times New Roman"/>
          <w:sz w:val="24"/>
          <w:szCs w:val="24"/>
          <w:lang w:val="ro-RO"/>
        </w:rPr>
        <w:t xml:space="preserve">schemelor prevăzute la </w:t>
      </w:r>
      <w:r w:rsidRPr="0046169A">
        <w:rPr>
          <w:rFonts w:ascii="Times New Roman" w:eastAsia="Calibri" w:hAnsi="Times New Roman" w:cs="Times New Roman"/>
          <w:sz w:val="24"/>
          <w:szCs w:val="24"/>
          <w:lang w:val="ro-RO"/>
        </w:rPr>
        <w:t xml:space="preserve"> alin. (2),  </w:t>
      </w:r>
      <w:r w:rsidR="00083808" w:rsidRPr="0046169A">
        <w:rPr>
          <w:rFonts w:ascii="Times New Roman" w:eastAsia="Calibri" w:hAnsi="Times New Roman" w:cs="Times New Roman"/>
          <w:sz w:val="24"/>
          <w:szCs w:val="24"/>
          <w:lang w:val="ro-RO"/>
        </w:rPr>
        <w:t xml:space="preserve">autoritatea publică centrală pentru </w:t>
      </w:r>
      <w:r w:rsidR="00370396" w:rsidRPr="0046169A">
        <w:rPr>
          <w:rFonts w:ascii="Times New Roman" w:eastAsia="Calibri" w:hAnsi="Times New Roman" w:cs="Times New Roman"/>
          <w:sz w:val="24"/>
          <w:szCs w:val="24"/>
          <w:lang w:val="ro-RO"/>
        </w:rPr>
        <w:t xml:space="preserve">protecția </w:t>
      </w:r>
      <w:r w:rsidR="00083808" w:rsidRPr="0046169A">
        <w:rPr>
          <w:rFonts w:ascii="Times New Roman" w:eastAsia="Calibri" w:hAnsi="Times New Roman" w:cs="Times New Roman"/>
          <w:sz w:val="24"/>
          <w:szCs w:val="24"/>
          <w:lang w:val="ro-RO"/>
        </w:rPr>
        <w:t>mediu</w:t>
      </w:r>
      <w:r w:rsidR="00370396" w:rsidRPr="0046169A">
        <w:rPr>
          <w:rFonts w:ascii="Times New Roman" w:eastAsia="Calibri" w:hAnsi="Times New Roman" w:cs="Times New Roman"/>
          <w:sz w:val="24"/>
          <w:szCs w:val="24"/>
          <w:lang w:val="ro-RO"/>
        </w:rPr>
        <w:t>lui</w:t>
      </w:r>
      <w:r w:rsidR="00083808" w:rsidRPr="0046169A">
        <w:rPr>
          <w:rFonts w:ascii="Times New Roman" w:eastAsia="Calibri" w:hAnsi="Times New Roman" w:cs="Times New Roman"/>
          <w:sz w:val="24"/>
          <w:szCs w:val="24"/>
          <w:lang w:val="ro-RO"/>
        </w:rPr>
        <w:t xml:space="preserve"> elaborează </w:t>
      </w:r>
      <w:r w:rsidRPr="0046169A">
        <w:rPr>
          <w:rFonts w:ascii="Times New Roman" w:eastAsia="Calibri" w:hAnsi="Times New Roman" w:cs="Times New Roman"/>
          <w:sz w:val="24"/>
          <w:szCs w:val="24"/>
          <w:lang w:val="ro-RO"/>
        </w:rPr>
        <w:t xml:space="preserve">Ghiduri, care se </w:t>
      </w:r>
      <w:r w:rsidR="00083808" w:rsidRPr="0046169A">
        <w:rPr>
          <w:rFonts w:ascii="Times New Roman" w:eastAsia="Calibri" w:hAnsi="Times New Roman" w:cs="Times New Roman"/>
          <w:sz w:val="24"/>
          <w:szCs w:val="24"/>
          <w:lang w:val="ro-RO"/>
        </w:rPr>
        <w:t xml:space="preserve">aprobă prin ordin al conducătorului autorității publice </w:t>
      </w:r>
      <w:r w:rsidR="00370396" w:rsidRPr="0046169A">
        <w:rPr>
          <w:rFonts w:ascii="Times New Roman" w:eastAsia="Calibri" w:hAnsi="Times New Roman" w:cs="Times New Roman"/>
          <w:sz w:val="24"/>
          <w:szCs w:val="24"/>
          <w:lang w:val="ro-RO"/>
        </w:rPr>
        <w:t xml:space="preserve">centrale </w:t>
      </w:r>
      <w:r w:rsidR="00083808" w:rsidRPr="0046169A">
        <w:rPr>
          <w:rFonts w:ascii="Times New Roman" w:eastAsia="Calibri" w:hAnsi="Times New Roman" w:cs="Times New Roman"/>
          <w:sz w:val="24"/>
          <w:szCs w:val="24"/>
          <w:lang w:val="ro-RO"/>
        </w:rPr>
        <w:t xml:space="preserve">pentru </w:t>
      </w:r>
      <w:r w:rsidR="00370396" w:rsidRPr="0046169A">
        <w:rPr>
          <w:rFonts w:ascii="Times New Roman" w:eastAsia="Calibri" w:hAnsi="Times New Roman" w:cs="Times New Roman"/>
          <w:sz w:val="24"/>
          <w:szCs w:val="24"/>
          <w:lang w:val="ro-RO"/>
        </w:rPr>
        <w:t xml:space="preserve">protecția </w:t>
      </w:r>
      <w:r w:rsidR="00083808" w:rsidRPr="0046169A">
        <w:rPr>
          <w:rFonts w:ascii="Times New Roman" w:eastAsia="Calibri" w:hAnsi="Times New Roman" w:cs="Times New Roman"/>
          <w:sz w:val="24"/>
          <w:szCs w:val="24"/>
          <w:lang w:val="ro-RO"/>
        </w:rPr>
        <w:t>mediu</w:t>
      </w:r>
      <w:r w:rsidR="000855FE" w:rsidRPr="0046169A">
        <w:rPr>
          <w:rFonts w:ascii="Times New Roman" w:eastAsia="Calibri" w:hAnsi="Times New Roman" w:cs="Times New Roman"/>
          <w:sz w:val="24"/>
          <w:szCs w:val="24"/>
          <w:lang w:val="ro-RO"/>
        </w:rPr>
        <w:t>lui</w:t>
      </w:r>
      <w:r w:rsidR="004C3DBA">
        <w:rPr>
          <w:rFonts w:ascii="Times New Roman" w:eastAsia="Calibri" w:hAnsi="Times New Roman" w:cs="Times New Roman"/>
          <w:sz w:val="24"/>
          <w:szCs w:val="24"/>
          <w:lang w:val="ro-RO"/>
        </w:rPr>
        <w:t>, care se publică în Monitorul Oficial al României</w:t>
      </w:r>
      <w:r w:rsidRPr="0046169A">
        <w:rPr>
          <w:rFonts w:ascii="Times New Roman" w:eastAsia="Calibri" w:hAnsi="Times New Roman" w:cs="Times New Roman"/>
          <w:sz w:val="24"/>
          <w:szCs w:val="24"/>
          <w:lang w:val="ro-RO"/>
        </w:rPr>
        <w:t>.</w:t>
      </w:r>
    </w:p>
    <w:p w14:paraId="173D1EBF" w14:textId="52680518" w:rsidR="00B163A5" w:rsidRPr="0046169A" w:rsidRDefault="002445C0" w:rsidP="002E17C1">
      <w:pPr>
        <w:numPr>
          <w:ilvl w:val="0"/>
          <w:numId w:val="2"/>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Prin g</w:t>
      </w:r>
      <w:r w:rsidR="00B163A5" w:rsidRPr="0046169A">
        <w:rPr>
          <w:rFonts w:ascii="Times New Roman" w:eastAsia="Calibri" w:hAnsi="Times New Roman" w:cs="Times New Roman"/>
          <w:sz w:val="24"/>
          <w:szCs w:val="24"/>
          <w:lang w:val="ro-RO"/>
        </w:rPr>
        <w:t xml:space="preserve">hidurile prevăzute la alin. (3) </w:t>
      </w:r>
      <w:r w:rsidRPr="0046169A">
        <w:rPr>
          <w:rFonts w:ascii="Times New Roman" w:eastAsia="Calibri" w:hAnsi="Times New Roman" w:cs="Times New Roman"/>
          <w:sz w:val="24"/>
          <w:szCs w:val="24"/>
          <w:lang w:val="ro-RO"/>
        </w:rPr>
        <w:t>se</w:t>
      </w:r>
      <w:r w:rsidR="00B163A5" w:rsidRPr="0046169A">
        <w:rPr>
          <w:rFonts w:ascii="Times New Roman" w:eastAsia="Calibri" w:hAnsi="Times New Roman" w:cs="Times New Roman"/>
          <w:sz w:val="24"/>
          <w:szCs w:val="24"/>
          <w:lang w:val="ro-RO"/>
        </w:rPr>
        <w:t xml:space="preserve"> reglement</w:t>
      </w:r>
      <w:r w:rsidR="00BD2E2B">
        <w:rPr>
          <w:rFonts w:ascii="Times New Roman" w:eastAsia="Calibri" w:hAnsi="Times New Roman" w:cs="Times New Roman"/>
          <w:sz w:val="24"/>
          <w:szCs w:val="24"/>
          <w:lang w:val="ro-RO"/>
        </w:rPr>
        <w:t>e</w:t>
      </w:r>
      <w:r w:rsidR="00B163A5" w:rsidRPr="0046169A">
        <w:rPr>
          <w:rFonts w:ascii="Times New Roman" w:eastAsia="Calibri" w:hAnsi="Times New Roman" w:cs="Times New Roman"/>
          <w:sz w:val="24"/>
          <w:szCs w:val="24"/>
          <w:lang w:val="ro-RO"/>
        </w:rPr>
        <w:t>a</w:t>
      </w:r>
      <w:r w:rsidR="00BD2E2B">
        <w:rPr>
          <w:rFonts w:ascii="Times New Roman" w:eastAsia="Calibri" w:hAnsi="Times New Roman" w:cs="Times New Roman"/>
          <w:sz w:val="24"/>
          <w:szCs w:val="24"/>
          <w:lang w:val="ro-RO"/>
        </w:rPr>
        <w:t>ză</w:t>
      </w:r>
      <w:r w:rsidR="00B163A5" w:rsidRPr="0046169A">
        <w:rPr>
          <w:rFonts w:ascii="Times New Roman" w:eastAsia="Calibri" w:hAnsi="Times New Roman" w:cs="Times New Roman"/>
          <w:sz w:val="24"/>
          <w:szCs w:val="24"/>
          <w:lang w:val="ro-RO"/>
        </w:rPr>
        <w:t xml:space="preserve"> modul de solicitare a finanțării, elaborarea proiectelor, realizarea lucrărilor de împădurire sau reîmpădurire, recepția lucrărilor executate și decontarea lucrărilor, astfel:</w:t>
      </w:r>
    </w:p>
    <w:p w14:paraId="1ED14DEB" w14:textId="77777777" w:rsidR="00B163A5" w:rsidRPr="0046169A" w:rsidRDefault="00B163A5" w:rsidP="002E17C1">
      <w:pPr>
        <w:numPr>
          <w:ilvl w:val="0"/>
          <w:numId w:val="4"/>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În toate cazurile, recepționarea lucrărilor efectuate se va realiza prin Gărzile forestiere, pentru terenurile situate în raza teritorială de competență;</w:t>
      </w:r>
    </w:p>
    <w:p w14:paraId="5EA7039D" w14:textId="3074A473" w:rsidR="00B163A5" w:rsidRPr="0046169A" w:rsidRDefault="002445C0" w:rsidP="002E17C1">
      <w:pPr>
        <w:numPr>
          <w:ilvl w:val="0"/>
          <w:numId w:val="4"/>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Plata</w:t>
      </w:r>
      <w:r w:rsidR="00B163A5" w:rsidRPr="0046169A">
        <w:rPr>
          <w:rFonts w:ascii="Times New Roman" w:eastAsia="Calibri" w:hAnsi="Times New Roman" w:cs="Times New Roman"/>
          <w:sz w:val="24"/>
          <w:szCs w:val="24"/>
          <w:lang w:val="ro-RO"/>
        </w:rPr>
        <w:t xml:space="preserve"> lucrărilor prevăzute la alin. (1) lit. a) se </w:t>
      </w:r>
      <w:r w:rsidR="00DC40F5" w:rsidRPr="0046169A">
        <w:rPr>
          <w:rFonts w:ascii="Times New Roman" w:eastAsia="Calibri" w:hAnsi="Times New Roman" w:cs="Times New Roman"/>
          <w:sz w:val="24"/>
          <w:szCs w:val="24"/>
          <w:lang w:val="ro-RO"/>
        </w:rPr>
        <w:t>e</w:t>
      </w:r>
      <w:r w:rsidR="00B163A5" w:rsidRPr="0046169A">
        <w:rPr>
          <w:rFonts w:ascii="Times New Roman" w:eastAsia="Calibri" w:hAnsi="Times New Roman" w:cs="Times New Roman"/>
          <w:sz w:val="24"/>
          <w:szCs w:val="24"/>
          <w:lang w:val="ro-RO"/>
        </w:rPr>
        <w:t>fectu</w:t>
      </w:r>
      <w:r w:rsidR="00DC40F5" w:rsidRPr="0046169A">
        <w:rPr>
          <w:rFonts w:ascii="Times New Roman" w:eastAsia="Calibri" w:hAnsi="Times New Roman" w:cs="Times New Roman"/>
          <w:sz w:val="24"/>
          <w:szCs w:val="24"/>
          <w:lang w:val="ro-RO"/>
        </w:rPr>
        <w:t>e</w:t>
      </w:r>
      <w:r w:rsidR="00B163A5" w:rsidRPr="0046169A">
        <w:rPr>
          <w:rFonts w:ascii="Times New Roman" w:eastAsia="Calibri" w:hAnsi="Times New Roman" w:cs="Times New Roman"/>
          <w:sz w:val="24"/>
          <w:szCs w:val="24"/>
          <w:lang w:val="ro-RO"/>
        </w:rPr>
        <w:t>a</w:t>
      </w:r>
      <w:r w:rsidR="00DC40F5" w:rsidRPr="0046169A">
        <w:rPr>
          <w:rFonts w:ascii="Times New Roman" w:eastAsia="Calibri" w:hAnsi="Times New Roman" w:cs="Times New Roman"/>
          <w:sz w:val="24"/>
          <w:szCs w:val="24"/>
          <w:lang w:val="ro-RO"/>
        </w:rPr>
        <w:t>ză</w:t>
      </w:r>
      <w:r w:rsidR="00B163A5" w:rsidRPr="0046169A">
        <w:rPr>
          <w:rFonts w:ascii="Times New Roman" w:eastAsia="Calibri" w:hAnsi="Times New Roman" w:cs="Times New Roman"/>
          <w:sz w:val="24"/>
          <w:szCs w:val="24"/>
          <w:lang w:val="ro-RO"/>
        </w:rPr>
        <w:t xml:space="preserve"> prin acordarea unor prime anuale fixe</w:t>
      </w:r>
      <w:r w:rsidR="00DA1AE7" w:rsidRPr="0046169A">
        <w:rPr>
          <w:rFonts w:ascii="Times New Roman" w:eastAsia="Calibri" w:hAnsi="Times New Roman" w:cs="Times New Roman"/>
          <w:sz w:val="24"/>
          <w:szCs w:val="24"/>
          <w:lang w:val="ro-RO"/>
        </w:rPr>
        <w:t>,</w:t>
      </w:r>
      <w:r w:rsidR="00B163A5" w:rsidRPr="0046169A">
        <w:rPr>
          <w:rFonts w:ascii="Times New Roman" w:eastAsia="Calibri" w:hAnsi="Times New Roman" w:cs="Times New Roman"/>
          <w:sz w:val="24"/>
          <w:szCs w:val="24"/>
          <w:lang w:val="ro-RO"/>
        </w:rPr>
        <w:t xml:space="preserve"> pentru deținătorii de terenuri agricole</w:t>
      </w:r>
      <w:r w:rsidR="00062D17" w:rsidRPr="0046169A">
        <w:rPr>
          <w:rFonts w:ascii="Times New Roman" w:eastAsia="Calibri" w:hAnsi="Times New Roman" w:cs="Times New Roman"/>
          <w:sz w:val="24"/>
          <w:szCs w:val="24"/>
          <w:lang w:val="ro-RO"/>
        </w:rPr>
        <w:t>,</w:t>
      </w:r>
      <w:r w:rsidR="00540680" w:rsidRPr="0046169A">
        <w:rPr>
          <w:rFonts w:ascii="Times New Roman" w:eastAsia="Calibri" w:hAnsi="Times New Roman" w:cs="Times New Roman"/>
          <w:sz w:val="24"/>
          <w:szCs w:val="24"/>
          <w:lang w:val="ro-RO"/>
        </w:rPr>
        <w:t xml:space="preserve"> care se stabilesc prin schema </w:t>
      </w:r>
      <w:r w:rsidR="00DC40F5" w:rsidRPr="0046169A">
        <w:rPr>
          <w:rFonts w:ascii="Times New Roman" w:eastAsia="Calibri" w:hAnsi="Times New Roman" w:cs="Times New Roman"/>
          <w:sz w:val="24"/>
          <w:szCs w:val="24"/>
          <w:lang w:val="ro-RO"/>
        </w:rPr>
        <w:t xml:space="preserve">prevăzută </w:t>
      </w:r>
      <w:r w:rsidR="00540680" w:rsidRPr="0046169A">
        <w:rPr>
          <w:rFonts w:ascii="Times New Roman" w:eastAsia="Calibri" w:hAnsi="Times New Roman" w:cs="Times New Roman"/>
          <w:sz w:val="24"/>
          <w:szCs w:val="24"/>
          <w:lang w:val="ro-RO"/>
        </w:rPr>
        <w:t>la alin</w:t>
      </w:r>
      <w:r w:rsidR="00DC40F5" w:rsidRPr="0046169A">
        <w:rPr>
          <w:rFonts w:ascii="Times New Roman" w:eastAsia="Calibri" w:hAnsi="Times New Roman" w:cs="Times New Roman"/>
          <w:sz w:val="24"/>
          <w:szCs w:val="24"/>
          <w:lang w:val="ro-RO"/>
        </w:rPr>
        <w:t>.</w:t>
      </w:r>
      <w:r w:rsidR="00540680" w:rsidRPr="0046169A">
        <w:rPr>
          <w:rFonts w:ascii="Times New Roman" w:eastAsia="Calibri" w:hAnsi="Times New Roman" w:cs="Times New Roman"/>
          <w:sz w:val="24"/>
          <w:szCs w:val="24"/>
          <w:lang w:val="ro-RO"/>
        </w:rPr>
        <w:t xml:space="preserve"> (2),</w:t>
      </w:r>
      <w:r w:rsidR="00B163A5" w:rsidRPr="0046169A">
        <w:rPr>
          <w:rFonts w:ascii="Times New Roman" w:eastAsia="Calibri" w:hAnsi="Times New Roman" w:cs="Times New Roman"/>
          <w:sz w:val="24"/>
          <w:szCs w:val="24"/>
          <w:lang w:val="ro-RO"/>
        </w:rPr>
        <w:t xml:space="preserve"> care acoper</w:t>
      </w:r>
      <w:r w:rsidR="00DC40F5" w:rsidRPr="0046169A">
        <w:rPr>
          <w:rFonts w:ascii="Times New Roman" w:eastAsia="Calibri" w:hAnsi="Times New Roman" w:cs="Times New Roman"/>
          <w:sz w:val="24"/>
          <w:szCs w:val="24"/>
          <w:lang w:val="ro-RO"/>
        </w:rPr>
        <w:t>ă</w:t>
      </w:r>
      <w:r w:rsidR="00B163A5" w:rsidRPr="0046169A">
        <w:rPr>
          <w:rFonts w:ascii="Times New Roman" w:eastAsia="Calibri" w:hAnsi="Times New Roman" w:cs="Times New Roman"/>
          <w:sz w:val="24"/>
          <w:szCs w:val="24"/>
          <w:lang w:val="ro-RO"/>
        </w:rPr>
        <w:t xml:space="preserve"> cel puțin: costurile pentru proiectare, costurile pentru înființarea plantației și completarea acesteia, costurile pentru împrejmuirea plantației, costurile necesare întreținerii plantațiilor, costurile de refacere a plantațiilor în cazul producerii unor eventuale calamități</w:t>
      </w:r>
      <w:r w:rsidR="003C66DA">
        <w:rPr>
          <w:rFonts w:ascii="Times New Roman" w:eastAsia="Calibri" w:hAnsi="Times New Roman" w:cs="Times New Roman"/>
          <w:sz w:val="24"/>
          <w:szCs w:val="24"/>
          <w:lang w:val="ro-RO"/>
        </w:rPr>
        <w:t>,</w:t>
      </w:r>
      <w:r w:rsidR="00BD2E2B" w:rsidRPr="0046169A">
        <w:rPr>
          <w:rFonts w:ascii="Times New Roman" w:eastAsia="Calibri" w:hAnsi="Times New Roman" w:cs="Times New Roman"/>
          <w:sz w:val="24"/>
          <w:szCs w:val="24"/>
          <w:lang w:val="ro-RO"/>
        </w:rPr>
        <w:t xml:space="preserve"> </w:t>
      </w:r>
      <w:r w:rsidR="00B163A5" w:rsidRPr="0046169A">
        <w:rPr>
          <w:rFonts w:ascii="Times New Roman" w:eastAsia="Calibri" w:hAnsi="Times New Roman" w:cs="Times New Roman"/>
          <w:sz w:val="24"/>
          <w:szCs w:val="24"/>
          <w:lang w:val="ro-RO"/>
        </w:rPr>
        <w:t>precum și</w:t>
      </w:r>
      <w:r w:rsidR="003C66DA">
        <w:rPr>
          <w:rFonts w:ascii="Times New Roman" w:eastAsia="Calibri" w:hAnsi="Times New Roman" w:cs="Times New Roman"/>
          <w:sz w:val="24"/>
          <w:szCs w:val="24"/>
          <w:lang w:val="ro-RO"/>
        </w:rPr>
        <w:t xml:space="preserve"> a</w:t>
      </w:r>
      <w:r w:rsidR="000C3ACD" w:rsidRPr="0046169A">
        <w:rPr>
          <w:rFonts w:ascii="Times New Roman" w:eastAsia="Calibri" w:hAnsi="Times New Roman" w:cs="Times New Roman"/>
          <w:sz w:val="24"/>
          <w:szCs w:val="24"/>
          <w:lang w:val="ro-RO"/>
        </w:rPr>
        <w:t xml:space="preserve"> </w:t>
      </w:r>
      <w:r w:rsidR="003C66DA" w:rsidRPr="0046169A">
        <w:rPr>
          <w:rFonts w:ascii="Times New Roman" w:eastAsia="Calibri" w:hAnsi="Times New Roman" w:cs="Times New Roman"/>
          <w:sz w:val="24"/>
          <w:szCs w:val="24"/>
          <w:lang w:val="ro-RO"/>
        </w:rPr>
        <w:t>un</w:t>
      </w:r>
      <w:r w:rsidR="003C66DA">
        <w:rPr>
          <w:rFonts w:ascii="Times New Roman" w:eastAsia="Calibri" w:hAnsi="Times New Roman" w:cs="Times New Roman"/>
          <w:sz w:val="24"/>
          <w:szCs w:val="24"/>
          <w:lang w:val="ro-RO"/>
        </w:rPr>
        <w:t xml:space="preserve">ei </w:t>
      </w:r>
      <w:r w:rsidR="000C3ACD" w:rsidRPr="0046169A">
        <w:rPr>
          <w:rFonts w:ascii="Times New Roman" w:eastAsia="Calibri" w:hAnsi="Times New Roman" w:cs="Times New Roman"/>
          <w:sz w:val="24"/>
          <w:szCs w:val="24"/>
          <w:lang w:val="ro-RO"/>
        </w:rPr>
        <w:t xml:space="preserve">prime anuale pentru </w:t>
      </w:r>
      <w:r w:rsidR="003C66DA">
        <w:rPr>
          <w:rFonts w:ascii="Times New Roman" w:eastAsia="Calibri" w:hAnsi="Times New Roman" w:cs="Times New Roman"/>
          <w:sz w:val="24"/>
          <w:szCs w:val="24"/>
          <w:lang w:val="ro-RO"/>
        </w:rPr>
        <w:t>compensarea pierderilor de venit agricole</w:t>
      </w:r>
      <w:r w:rsidR="004C3DBA">
        <w:rPr>
          <w:rFonts w:ascii="Times New Roman" w:eastAsia="Calibri" w:hAnsi="Times New Roman" w:cs="Times New Roman"/>
          <w:sz w:val="24"/>
          <w:szCs w:val="24"/>
          <w:lang w:val="ro-RO"/>
        </w:rPr>
        <w:t>.</w:t>
      </w:r>
      <w:r w:rsidR="000C3ACD" w:rsidRPr="0046169A">
        <w:rPr>
          <w:rFonts w:ascii="Times New Roman" w:eastAsia="Calibri" w:hAnsi="Times New Roman" w:cs="Times New Roman"/>
          <w:sz w:val="24"/>
          <w:szCs w:val="24"/>
          <w:lang w:val="ro-RO"/>
        </w:rPr>
        <w:t xml:space="preserve"> </w:t>
      </w:r>
    </w:p>
    <w:p w14:paraId="484296AB" w14:textId="05D59457" w:rsidR="00B163A5" w:rsidRPr="0046169A" w:rsidRDefault="00B163A5" w:rsidP="002E17C1">
      <w:pPr>
        <w:numPr>
          <w:ilvl w:val="0"/>
          <w:numId w:val="4"/>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Decontarea lucrărilor în cazul prevăzut la alin. (1) lit. b) – d) acoper</w:t>
      </w:r>
      <w:r w:rsidR="00DC40F5" w:rsidRPr="0046169A">
        <w:rPr>
          <w:rFonts w:ascii="Times New Roman" w:eastAsia="Calibri" w:hAnsi="Times New Roman" w:cs="Times New Roman"/>
          <w:sz w:val="24"/>
          <w:szCs w:val="24"/>
          <w:lang w:val="ro-RO"/>
        </w:rPr>
        <w:t>ă</w:t>
      </w:r>
      <w:r w:rsidRPr="0046169A">
        <w:rPr>
          <w:rFonts w:ascii="Times New Roman" w:eastAsia="Calibri" w:hAnsi="Times New Roman" w:cs="Times New Roman"/>
          <w:sz w:val="24"/>
          <w:szCs w:val="24"/>
          <w:lang w:val="ro-RO"/>
        </w:rPr>
        <w:t xml:space="preserve"> costul serviciilor, materialelor și lucrărilor la nivelul prevăzut în devizul de lucrări, </w:t>
      </w:r>
      <w:r w:rsidR="00AF43FF" w:rsidRPr="0046169A">
        <w:rPr>
          <w:rFonts w:ascii="Times New Roman" w:eastAsia="Calibri" w:hAnsi="Times New Roman" w:cs="Times New Roman"/>
          <w:sz w:val="24"/>
          <w:szCs w:val="24"/>
          <w:lang w:val="ro-RO"/>
        </w:rPr>
        <w:t>c</w:t>
      </w:r>
      <w:r w:rsidR="00AF43FF">
        <w:rPr>
          <w:rFonts w:ascii="Times New Roman" w:eastAsia="Calibri" w:hAnsi="Times New Roman" w:cs="Times New Roman"/>
          <w:sz w:val="24"/>
          <w:szCs w:val="24"/>
          <w:lang w:val="ro-RO"/>
        </w:rPr>
        <w:t>are</w:t>
      </w:r>
      <w:r w:rsidR="00AF43FF" w:rsidRPr="0046169A">
        <w:rPr>
          <w:rFonts w:ascii="Times New Roman" w:eastAsia="Calibri" w:hAnsi="Times New Roman" w:cs="Times New Roman"/>
          <w:sz w:val="24"/>
          <w:szCs w:val="24"/>
          <w:lang w:val="ro-RO"/>
        </w:rPr>
        <w:t xml:space="preserve"> </w:t>
      </w:r>
      <w:r w:rsidRPr="0046169A">
        <w:rPr>
          <w:rFonts w:ascii="Times New Roman" w:eastAsia="Calibri" w:hAnsi="Times New Roman" w:cs="Times New Roman"/>
          <w:sz w:val="24"/>
          <w:szCs w:val="24"/>
          <w:lang w:val="ro-RO"/>
        </w:rPr>
        <w:t>au fost realizate și recepționate.</w:t>
      </w:r>
    </w:p>
    <w:p w14:paraId="5C7A1A50" w14:textId="6C6E022C" w:rsidR="00162153" w:rsidRDefault="00162153" w:rsidP="002E17C1">
      <w:pPr>
        <w:numPr>
          <w:ilvl w:val="0"/>
          <w:numId w:val="4"/>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 xml:space="preserve">Pentru terenurile aflate în proprietatea statului, decontarea lucrărilor se efectuează </w:t>
      </w:r>
      <w:r w:rsidR="00AF43FF" w:rsidRPr="0046169A">
        <w:rPr>
          <w:rFonts w:ascii="Times New Roman" w:eastAsia="Calibri" w:hAnsi="Times New Roman" w:cs="Times New Roman"/>
          <w:sz w:val="24"/>
          <w:szCs w:val="24"/>
          <w:lang w:val="ro-RO"/>
        </w:rPr>
        <w:t>la nivelul prevăzut în devizul de lucrări</w:t>
      </w:r>
      <w:r w:rsidR="00AF43FF">
        <w:rPr>
          <w:rFonts w:ascii="Times New Roman" w:eastAsia="Calibri" w:hAnsi="Times New Roman" w:cs="Times New Roman"/>
          <w:sz w:val="24"/>
          <w:szCs w:val="24"/>
          <w:lang w:val="ro-RO"/>
        </w:rPr>
        <w:t xml:space="preserve"> </w:t>
      </w:r>
      <w:r w:rsidRPr="0046169A">
        <w:rPr>
          <w:rFonts w:ascii="Times New Roman" w:eastAsia="Calibri" w:hAnsi="Times New Roman" w:cs="Times New Roman"/>
          <w:sz w:val="24"/>
          <w:szCs w:val="24"/>
          <w:lang w:val="ro-RO"/>
        </w:rPr>
        <w:t xml:space="preserve">, pentru toate tipurile de servicii și lucrări </w:t>
      </w:r>
      <w:r w:rsidR="00DC40F5" w:rsidRPr="0046169A">
        <w:rPr>
          <w:rFonts w:ascii="Times New Roman" w:eastAsia="Calibri" w:hAnsi="Times New Roman" w:cs="Times New Roman"/>
          <w:sz w:val="24"/>
          <w:szCs w:val="24"/>
          <w:lang w:val="ro-RO"/>
        </w:rPr>
        <w:t xml:space="preserve">prevăzute </w:t>
      </w:r>
      <w:r w:rsidRPr="0046169A">
        <w:rPr>
          <w:rFonts w:ascii="Times New Roman" w:eastAsia="Calibri" w:hAnsi="Times New Roman" w:cs="Times New Roman"/>
          <w:sz w:val="24"/>
          <w:szCs w:val="24"/>
          <w:lang w:val="ro-RO"/>
        </w:rPr>
        <w:t>la alin. (1)</w:t>
      </w:r>
      <w:r w:rsidR="00AF43FF">
        <w:rPr>
          <w:rFonts w:ascii="Times New Roman" w:eastAsia="Calibri" w:hAnsi="Times New Roman" w:cs="Times New Roman"/>
          <w:sz w:val="24"/>
          <w:szCs w:val="24"/>
          <w:lang w:val="ro-RO"/>
        </w:rPr>
        <w:t>, care au fost realizate și recepționate</w:t>
      </w:r>
      <w:r w:rsidRPr="0046169A">
        <w:rPr>
          <w:rFonts w:ascii="Times New Roman" w:eastAsia="Calibri" w:hAnsi="Times New Roman" w:cs="Times New Roman"/>
          <w:sz w:val="24"/>
          <w:szCs w:val="24"/>
          <w:lang w:val="ro-RO"/>
        </w:rPr>
        <w:t>.</w:t>
      </w:r>
    </w:p>
    <w:p w14:paraId="29855C69" w14:textId="77777777" w:rsidR="00BD2E2B" w:rsidRDefault="00BD2E2B" w:rsidP="00962CF9">
      <w:pPr>
        <w:suppressAutoHyphens/>
        <w:autoSpaceDN w:val="0"/>
        <w:spacing w:after="0" w:line="240" w:lineRule="auto"/>
        <w:jc w:val="both"/>
        <w:textAlignment w:val="baseline"/>
        <w:rPr>
          <w:rFonts w:ascii="Times New Roman" w:eastAsia="Calibri" w:hAnsi="Times New Roman" w:cs="Times New Roman"/>
          <w:sz w:val="24"/>
          <w:szCs w:val="24"/>
          <w:lang w:val="ro-RO"/>
        </w:rPr>
      </w:pPr>
    </w:p>
    <w:p w14:paraId="538D42AE" w14:textId="0276E18D" w:rsidR="00BD2E2B" w:rsidRPr="00AF43FF" w:rsidRDefault="00BD2E2B" w:rsidP="007A7532">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Art. 2</w:t>
      </w:r>
      <w:r w:rsidR="00D3526F">
        <w:rPr>
          <w:rFonts w:ascii="Times New Roman" w:eastAsia="Calibri" w:hAnsi="Times New Roman" w:cs="Times New Roman"/>
          <w:b/>
          <w:sz w:val="24"/>
          <w:szCs w:val="24"/>
          <w:lang w:val="ro-RO"/>
        </w:rPr>
        <w:t xml:space="preserve"> </w:t>
      </w:r>
      <w:r w:rsidR="00D3526F">
        <w:rPr>
          <w:rFonts w:ascii="Times New Roman" w:eastAsia="Calibri" w:hAnsi="Times New Roman" w:cs="Times New Roman"/>
          <w:sz w:val="24"/>
          <w:szCs w:val="24"/>
          <w:lang w:val="ro-RO"/>
        </w:rPr>
        <w:t>După finalizarea fondurilor alocate prin PNRR pentru finanțarea s</w:t>
      </w:r>
      <w:r>
        <w:rPr>
          <w:rFonts w:ascii="Times New Roman" w:eastAsia="Calibri" w:hAnsi="Times New Roman" w:cs="Times New Roman"/>
          <w:sz w:val="24"/>
          <w:szCs w:val="24"/>
          <w:lang w:val="ro-RO"/>
        </w:rPr>
        <w:t>erviciil</w:t>
      </w:r>
      <w:r w:rsidR="00D3526F">
        <w:rPr>
          <w:rFonts w:ascii="Times New Roman" w:eastAsia="Calibri" w:hAnsi="Times New Roman" w:cs="Times New Roman"/>
          <w:sz w:val="24"/>
          <w:szCs w:val="24"/>
          <w:lang w:val="ro-RO"/>
        </w:rPr>
        <w:t>or și lucrărilor prevăzute la art.1 alin. (1), finanțarea acestora se</w:t>
      </w:r>
      <w:r w:rsidR="00D3526F" w:rsidRPr="00D3526F">
        <w:rPr>
          <w:rFonts w:ascii="Times New Roman" w:eastAsia="Calibri" w:hAnsi="Times New Roman" w:cs="Times New Roman"/>
          <w:sz w:val="24"/>
          <w:szCs w:val="24"/>
          <w:lang w:val="ro-RO"/>
        </w:rPr>
        <w:t xml:space="preserve"> asigură din Fondul pentru mediu, din veniturile rezultate din vânzarea certificatelor de emisii de gaze cu efect de seră, prevăzute la art. 10 alin. (1) lit. b) din Ordonanța de urgență a Guvernului nr.115/2011 privind stabilirea cadrului instituțional și autorizarea Guvernului, prin Ministerul Finanțelor, de a scoate la licitație certificatele de emisii de gaze cu efect de seră atribuite României la nivelul Uniunii Europene, aprobată prin Legea nr.163/2012, cu modificările și completările ulterioare.</w:t>
      </w:r>
    </w:p>
    <w:p w14:paraId="6D43FAC1" w14:textId="77777777" w:rsidR="00BD2E2B" w:rsidRDefault="00BD2E2B" w:rsidP="00962CF9">
      <w:pPr>
        <w:suppressAutoHyphens/>
        <w:autoSpaceDN w:val="0"/>
        <w:spacing w:after="0" w:line="240" w:lineRule="auto"/>
        <w:jc w:val="both"/>
        <w:textAlignment w:val="baseline"/>
        <w:rPr>
          <w:rFonts w:ascii="Times New Roman" w:eastAsia="Calibri" w:hAnsi="Times New Roman" w:cs="Times New Roman"/>
          <w:sz w:val="24"/>
          <w:szCs w:val="24"/>
          <w:lang w:val="ro-RO"/>
        </w:rPr>
      </w:pPr>
    </w:p>
    <w:p w14:paraId="796AE9B4" w14:textId="25B78556" w:rsidR="00D3526F" w:rsidRDefault="00BB3727" w:rsidP="007A7532">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 xml:space="preserve">Art. 3 </w:t>
      </w:r>
      <w:r w:rsidR="00D3526F">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1</w:t>
      </w:r>
      <w:r w:rsidR="00D3526F">
        <w:rPr>
          <w:rFonts w:ascii="Times New Roman" w:eastAsia="Calibri" w:hAnsi="Times New Roman" w:cs="Times New Roman"/>
          <w:sz w:val="24"/>
          <w:szCs w:val="24"/>
          <w:lang w:val="ro-RO"/>
        </w:rPr>
        <w:t>) Pentru terenurile</w:t>
      </w:r>
      <w:r w:rsidR="00D3526F" w:rsidRPr="0046169A">
        <w:rPr>
          <w:rFonts w:ascii="Times New Roman" w:eastAsia="Calibri" w:hAnsi="Times New Roman" w:cs="Times New Roman"/>
          <w:sz w:val="24"/>
          <w:szCs w:val="24"/>
          <w:lang w:val="ro-RO"/>
        </w:rPr>
        <w:t xml:space="preserve"> prevăzute la </w:t>
      </w:r>
      <w:r w:rsidR="00D3526F">
        <w:rPr>
          <w:rFonts w:ascii="Times New Roman" w:eastAsia="Calibri" w:hAnsi="Times New Roman" w:cs="Times New Roman"/>
          <w:sz w:val="24"/>
          <w:szCs w:val="24"/>
          <w:lang w:val="ro-RO"/>
        </w:rPr>
        <w:t xml:space="preserve">art. 1 </w:t>
      </w:r>
      <w:r w:rsidR="00D3526F" w:rsidRPr="0046169A">
        <w:rPr>
          <w:rFonts w:ascii="Times New Roman" w:eastAsia="Calibri" w:hAnsi="Times New Roman" w:cs="Times New Roman"/>
          <w:sz w:val="24"/>
          <w:szCs w:val="24"/>
          <w:lang w:val="ro-RO"/>
        </w:rPr>
        <w:t xml:space="preserve">alin. (1) lit. </w:t>
      </w:r>
      <w:r w:rsidR="00D3526F">
        <w:rPr>
          <w:rFonts w:ascii="Times New Roman" w:eastAsia="Calibri" w:hAnsi="Times New Roman" w:cs="Times New Roman"/>
          <w:sz w:val="24"/>
          <w:szCs w:val="24"/>
          <w:lang w:val="ro-RO"/>
        </w:rPr>
        <w:t xml:space="preserve">a) și </w:t>
      </w:r>
      <w:r w:rsidR="00D3526F" w:rsidRPr="0046169A">
        <w:rPr>
          <w:rFonts w:ascii="Times New Roman" w:eastAsia="Calibri" w:hAnsi="Times New Roman" w:cs="Times New Roman"/>
          <w:sz w:val="24"/>
          <w:szCs w:val="24"/>
          <w:lang w:val="ro-RO"/>
        </w:rPr>
        <w:t xml:space="preserve">b) se acordă </w:t>
      </w:r>
      <w:r w:rsidR="00D3526F">
        <w:rPr>
          <w:rFonts w:ascii="Times New Roman" w:eastAsia="Calibri" w:hAnsi="Times New Roman" w:cs="Times New Roman"/>
          <w:sz w:val="24"/>
          <w:szCs w:val="24"/>
          <w:lang w:val="ro-RO"/>
        </w:rPr>
        <w:t>o primă</w:t>
      </w:r>
      <w:r w:rsidR="00D3526F" w:rsidRPr="0046169A">
        <w:rPr>
          <w:rFonts w:ascii="Times New Roman" w:eastAsia="Calibri" w:hAnsi="Times New Roman" w:cs="Times New Roman"/>
          <w:sz w:val="24"/>
          <w:szCs w:val="24"/>
          <w:lang w:val="ro-RO"/>
        </w:rPr>
        <w:t xml:space="preserve"> anuală pentru sechestrare forestieră în cuantum de 456 euro/an/ha, acordat în lei la cursul BNR de la 1 ianuarie a anului în care se acordă, începând din anul înființării plantației, pentru o perioadă de 20 de ani</w:t>
      </w:r>
      <w:r w:rsidR="003C66DA">
        <w:rPr>
          <w:rFonts w:ascii="Times New Roman" w:eastAsia="Calibri" w:hAnsi="Times New Roman" w:cs="Times New Roman"/>
          <w:sz w:val="24"/>
          <w:szCs w:val="24"/>
          <w:lang w:val="ro-RO"/>
        </w:rPr>
        <w:t xml:space="preserve">.  </w:t>
      </w:r>
      <w:r w:rsidR="00D3526F">
        <w:rPr>
          <w:rFonts w:ascii="Times New Roman" w:eastAsia="Calibri" w:hAnsi="Times New Roman" w:cs="Times New Roman"/>
          <w:sz w:val="24"/>
          <w:szCs w:val="24"/>
          <w:lang w:val="ro-RO"/>
        </w:rPr>
        <w:t xml:space="preserve"> </w:t>
      </w:r>
    </w:p>
    <w:p w14:paraId="61E3450E" w14:textId="77777777" w:rsidR="00D3526F" w:rsidRDefault="00D3526F" w:rsidP="00962CF9">
      <w:pPr>
        <w:suppressAutoHyphens/>
        <w:autoSpaceDN w:val="0"/>
        <w:spacing w:after="0" w:line="240" w:lineRule="auto"/>
        <w:jc w:val="both"/>
        <w:textAlignment w:val="baseline"/>
        <w:rPr>
          <w:rFonts w:ascii="Times New Roman" w:eastAsia="Calibri" w:hAnsi="Times New Roman" w:cs="Times New Roman"/>
          <w:sz w:val="24"/>
          <w:szCs w:val="24"/>
          <w:lang w:val="ro-RO"/>
        </w:rPr>
      </w:pPr>
    </w:p>
    <w:p w14:paraId="66DD1DA0" w14:textId="17777363" w:rsidR="00D3526F" w:rsidRDefault="00D3526F" w:rsidP="007A7532">
      <w:pPr>
        <w:suppressAutoHyphens/>
        <w:autoSpaceDN w:val="0"/>
        <w:spacing w:after="0" w:line="240" w:lineRule="auto"/>
        <w:ind w:left="-284" w:firstLine="993"/>
        <w:jc w:val="both"/>
        <w:textAlignment w:val="baseline"/>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00BB3727">
        <w:rPr>
          <w:rFonts w:ascii="Times New Roman" w:eastAsia="Calibri" w:hAnsi="Times New Roman" w:cs="Times New Roman"/>
          <w:sz w:val="24"/>
          <w:szCs w:val="24"/>
          <w:lang w:val="ro-RO"/>
        </w:rPr>
        <w:t>2</w:t>
      </w:r>
      <w:r>
        <w:rPr>
          <w:rFonts w:ascii="Times New Roman" w:eastAsia="Calibri" w:hAnsi="Times New Roman" w:cs="Times New Roman"/>
          <w:sz w:val="24"/>
          <w:szCs w:val="24"/>
          <w:lang w:val="ro-RO"/>
        </w:rPr>
        <w:t>) Prima anuală prevăzută la alin. (</w:t>
      </w:r>
      <w:r w:rsidR="00BB3727">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 xml:space="preserve">) se finanțează din veniturile prevăzute la </w:t>
      </w:r>
      <w:r w:rsidR="00BB3727">
        <w:rPr>
          <w:rFonts w:ascii="Times New Roman" w:eastAsia="Calibri" w:hAnsi="Times New Roman" w:cs="Times New Roman"/>
          <w:sz w:val="24"/>
          <w:szCs w:val="24"/>
          <w:lang w:val="ro-RO"/>
        </w:rPr>
        <w:t>art</w:t>
      </w:r>
      <w:r>
        <w:rPr>
          <w:rFonts w:ascii="Times New Roman" w:eastAsia="Calibri" w:hAnsi="Times New Roman" w:cs="Times New Roman"/>
          <w:sz w:val="24"/>
          <w:szCs w:val="24"/>
          <w:lang w:val="ro-RO"/>
        </w:rPr>
        <w:t xml:space="preserve">. </w:t>
      </w:r>
      <w:r w:rsidR="00BB3727">
        <w:rPr>
          <w:rFonts w:ascii="Times New Roman" w:eastAsia="Calibri" w:hAnsi="Times New Roman" w:cs="Times New Roman"/>
          <w:sz w:val="24"/>
          <w:szCs w:val="24"/>
          <w:lang w:val="ro-RO"/>
        </w:rPr>
        <w:t>2</w:t>
      </w:r>
      <w:r>
        <w:rPr>
          <w:rFonts w:ascii="Times New Roman" w:eastAsia="Calibri" w:hAnsi="Times New Roman" w:cs="Times New Roman"/>
          <w:sz w:val="24"/>
          <w:szCs w:val="24"/>
          <w:lang w:val="ro-RO"/>
        </w:rPr>
        <w:t xml:space="preserve">, </w:t>
      </w:r>
      <w:r w:rsidR="003C66DA">
        <w:rPr>
          <w:rFonts w:ascii="Times New Roman" w:eastAsia="Calibri" w:hAnsi="Times New Roman" w:cs="Times New Roman"/>
          <w:sz w:val="24"/>
          <w:szCs w:val="24"/>
          <w:lang w:val="ro-RO"/>
        </w:rPr>
        <w:t xml:space="preserve">iar după finalizarea acestora, de la bugetul de stat, </w:t>
      </w:r>
      <w:r w:rsidR="003C66DA" w:rsidRPr="0046169A">
        <w:rPr>
          <w:rFonts w:ascii="Times New Roman" w:eastAsia="Calibri" w:hAnsi="Times New Roman" w:cs="Times New Roman"/>
          <w:sz w:val="24"/>
          <w:szCs w:val="24"/>
          <w:lang w:val="ro-RO"/>
        </w:rPr>
        <w:t xml:space="preserve">în limita </w:t>
      </w:r>
      <w:r w:rsidR="003C66DA">
        <w:rPr>
          <w:rFonts w:ascii="Times New Roman" w:eastAsia="Calibri" w:hAnsi="Times New Roman" w:cs="Times New Roman"/>
          <w:sz w:val="24"/>
          <w:szCs w:val="24"/>
          <w:lang w:val="ro-RO"/>
        </w:rPr>
        <w:t>sumei</w:t>
      </w:r>
      <w:r w:rsidR="003C66DA" w:rsidRPr="0046169A">
        <w:rPr>
          <w:rFonts w:ascii="Times New Roman" w:eastAsia="Calibri" w:hAnsi="Times New Roman" w:cs="Times New Roman"/>
          <w:sz w:val="24"/>
          <w:szCs w:val="24"/>
          <w:lang w:val="ro-RO"/>
        </w:rPr>
        <w:t xml:space="preserve"> aprobat</w:t>
      </w:r>
      <w:r w:rsidR="003C66DA">
        <w:rPr>
          <w:rFonts w:ascii="Times New Roman" w:eastAsia="Calibri" w:hAnsi="Times New Roman" w:cs="Times New Roman"/>
          <w:sz w:val="24"/>
          <w:szCs w:val="24"/>
          <w:lang w:val="ro-RO"/>
        </w:rPr>
        <w:t>ă anual</w:t>
      </w:r>
      <w:r w:rsidR="003C66DA" w:rsidRPr="0046169A">
        <w:rPr>
          <w:rFonts w:ascii="Times New Roman" w:eastAsia="Calibri" w:hAnsi="Times New Roman" w:cs="Times New Roman"/>
          <w:sz w:val="24"/>
          <w:szCs w:val="24"/>
          <w:lang w:val="ro-RO"/>
        </w:rPr>
        <w:t xml:space="preserve"> cu această destinație</w:t>
      </w:r>
      <w:r w:rsidR="003C66DA">
        <w:rPr>
          <w:rFonts w:ascii="Times New Roman" w:eastAsia="Calibri" w:hAnsi="Times New Roman" w:cs="Times New Roman"/>
          <w:sz w:val="24"/>
          <w:szCs w:val="24"/>
          <w:lang w:val="ro-RO"/>
        </w:rPr>
        <w:t xml:space="preserve">. </w:t>
      </w:r>
    </w:p>
    <w:p w14:paraId="346FE6B8" w14:textId="77777777" w:rsidR="00D3526F" w:rsidRDefault="00D3526F" w:rsidP="00962CF9">
      <w:pPr>
        <w:suppressAutoHyphens/>
        <w:autoSpaceDN w:val="0"/>
        <w:spacing w:after="0" w:line="240" w:lineRule="auto"/>
        <w:jc w:val="both"/>
        <w:textAlignment w:val="baseline"/>
        <w:rPr>
          <w:rFonts w:ascii="Times New Roman" w:eastAsia="Calibri" w:hAnsi="Times New Roman" w:cs="Times New Roman"/>
          <w:sz w:val="24"/>
          <w:szCs w:val="24"/>
          <w:lang w:val="ro-RO"/>
        </w:rPr>
      </w:pPr>
    </w:p>
    <w:p w14:paraId="43F2FA4F" w14:textId="75A31F85" w:rsidR="00D3526F" w:rsidRDefault="00D3526F" w:rsidP="00962CF9">
      <w:pPr>
        <w:suppressAutoHyphens/>
        <w:autoSpaceDN w:val="0"/>
        <w:spacing w:after="0" w:line="240" w:lineRule="auto"/>
        <w:ind w:left="-284" w:firstLine="993"/>
        <w:jc w:val="both"/>
        <w:textAlignment w:val="baseline"/>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w:t>
      </w:r>
      <w:r w:rsidR="00BB3727">
        <w:rPr>
          <w:rFonts w:ascii="Times New Roman" w:eastAsia="Calibri" w:hAnsi="Times New Roman" w:cs="Times New Roman"/>
          <w:sz w:val="24"/>
          <w:szCs w:val="24"/>
          <w:lang w:val="ro-RO"/>
        </w:rPr>
        <w:t>3</w:t>
      </w:r>
      <w:r>
        <w:rPr>
          <w:rFonts w:ascii="Times New Roman" w:eastAsia="Calibri" w:hAnsi="Times New Roman" w:cs="Times New Roman"/>
          <w:sz w:val="24"/>
          <w:szCs w:val="24"/>
          <w:lang w:val="ro-RO"/>
        </w:rPr>
        <w:t xml:space="preserve">) </w:t>
      </w:r>
      <w:r w:rsidRPr="00BD2E2B">
        <w:rPr>
          <w:rFonts w:ascii="Times New Roman" w:eastAsia="Calibri" w:hAnsi="Times New Roman" w:cs="Times New Roman"/>
          <w:sz w:val="24"/>
          <w:szCs w:val="24"/>
          <w:lang w:val="ro-RO"/>
        </w:rPr>
        <w:t>Procedura de acordare a primei anuale pentru sechestrare forestieră, prevăzută la alin. (</w:t>
      </w:r>
      <w:r w:rsidR="00995A3F">
        <w:rPr>
          <w:rFonts w:ascii="Times New Roman" w:eastAsia="Calibri" w:hAnsi="Times New Roman" w:cs="Times New Roman"/>
          <w:sz w:val="24"/>
          <w:szCs w:val="24"/>
          <w:lang w:val="ro-RO"/>
        </w:rPr>
        <w:t>1</w:t>
      </w:r>
      <w:r w:rsidRPr="00BD2E2B">
        <w:rPr>
          <w:rFonts w:ascii="Times New Roman" w:eastAsia="Calibri" w:hAnsi="Times New Roman" w:cs="Times New Roman"/>
          <w:sz w:val="24"/>
          <w:szCs w:val="24"/>
          <w:lang w:val="ro-RO"/>
        </w:rPr>
        <w:t xml:space="preserve">) se stabilește prin ghidurile de finanțare prevăzute la </w:t>
      </w:r>
      <w:r w:rsidR="003C66DA">
        <w:rPr>
          <w:rFonts w:ascii="Times New Roman" w:eastAsia="Calibri" w:hAnsi="Times New Roman" w:cs="Times New Roman"/>
          <w:sz w:val="24"/>
          <w:szCs w:val="24"/>
          <w:lang w:val="ro-RO"/>
        </w:rPr>
        <w:t xml:space="preserve">art. 1 </w:t>
      </w:r>
      <w:r w:rsidRPr="00BD2E2B">
        <w:rPr>
          <w:rFonts w:ascii="Times New Roman" w:eastAsia="Calibri" w:hAnsi="Times New Roman" w:cs="Times New Roman"/>
          <w:sz w:val="24"/>
          <w:szCs w:val="24"/>
          <w:lang w:val="ro-RO"/>
        </w:rPr>
        <w:t>alin. (3)</w:t>
      </w:r>
      <w:r w:rsidR="003C66DA">
        <w:rPr>
          <w:rFonts w:ascii="Times New Roman" w:eastAsia="Calibri" w:hAnsi="Times New Roman" w:cs="Times New Roman"/>
          <w:sz w:val="24"/>
          <w:szCs w:val="24"/>
          <w:lang w:val="ro-RO"/>
        </w:rPr>
        <w:t xml:space="preserve">. </w:t>
      </w:r>
    </w:p>
    <w:p w14:paraId="15949707" w14:textId="77777777" w:rsidR="00D3526F" w:rsidRDefault="00D3526F" w:rsidP="00962CF9">
      <w:pPr>
        <w:suppressAutoHyphens/>
        <w:autoSpaceDN w:val="0"/>
        <w:spacing w:after="0" w:line="240" w:lineRule="auto"/>
        <w:jc w:val="both"/>
        <w:textAlignment w:val="baseline"/>
        <w:rPr>
          <w:rFonts w:ascii="Times New Roman" w:eastAsia="Calibri" w:hAnsi="Times New Roman" w:cs="Times New Roman"/>
          <w:sz w:val="24"/>
          <w:szCs w:val="24"/>
          <w:lang w:val="ro-RO"/>
        </w:rPr>
      </w:pPr>
    </w:p>
    <w:p w14:paraId="77D947FA" w14:textId="77777777" w:rsidR="003C66DA" w:rsidRDefault="003C66DA" w:rsidP="00962CF9">
      <w:pPr>
        <w:suppressAutoHyphens/>
        <w:autoSpaceDN w:val="0"/>
        <w:spacing w:after="0" w:line="240" w:lineRule="auto"/>
        <w:jc w:val="both"/>
        <w:textAlignment w:val="baseline"/>
        <w:rPr>
          <w:rFonts w:ascii="Times New Roman" w:eastAsia="Calibri" w:hAnsi="Times New Roman" w:cs="Times New Roman"/>
          <w:sz w:val="24"/>
          <w:szCs w:val="24"/>
          <w:lang w:val="ro-RO"/>
        </w:rPr>
      </w:pPr>
    </w:p>
    <w:p w14:paraId="46455650" w14:textId="0DFD260F" w:rsidR="00B163A5" w:rsidRPr="0046169A"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b/>
          <w:bCs/>
          <w:sz w:val="24"/>
          <w:szCs w:val="24"/>
          <w:lang w:val="ro-RO"/>
        </w:rPr>
        <w:t>Art</w:t>
      </w:r>
      <w:r w:rsidR="0014059A" w:rsidRPr="0046169A">
        <w:rPr>
          <w:rFonts w:ascii="Times New Roman" w:eastAsia="Calibri" w:hAnsi="Times New Roman" w:cs="Times New Roman"/>
          <w:b/>
          <w:bCs/>
          <w:sz w:val="24"/>
          <w:szCs w:val="24"/>
          <w:lang w:val="ro-RO"/>
        </w:rPr>
        <w:t>.</w:t>
      </w:r>
      <w:r w:rsidRPr="0046169A">
        <w:rPr>
          <w:rFonts w:ascii="Times New Roman" w:eastAsia="Calibri" w:hAnsi="Times New Roman" w:cs="Times New Roman"/>
          <w:b/>
          <w:bCs/>
          <w:sz w:val="24"/>
          <w:szCs w:val="24"/>
          <w:lang w:val="ro-RO"/>
        </w:rPr>
        <w:t xml:space="preserve"> </w:t>
      </w:r>
      <w:r w:rsidR="00995A3F">
        <w:rPr>
          <w:rFonts w:ascii="Times New Roman" w:eastAsia="Calibri" w:hAnsi="Times New Roman" w:cs="Times New Roman"/>
          <w:b/>
          <w:bCs/>
          <w:sz w:val="24"/>
          <w:szCs w:val="24"/>
          <w:lang w:val="ro-RO"/>
        </w:rPr>
        <w:t>4</w:t>
      </w:r>
      <w:r w:rsidR="0014059A" w:rsidRPr="0046169A">
        <w:rPr>
          <w:rFonts w:ascii="Times New Roman" w:eastAsia="Calibri" w:hAnsi="Times New Roman" w:cs="Times New Roman"/>
          <w:b/>
          <w:bCs/>
          <w:sz w:val="24"/>
          <w:szCs w:val="24"/>
          <w:lang w:val="ro-RO"/>
        </w:rPr>
        <w:t>.</w:t>
      </w:r>
      <w:r w:rsidR="0046169A" w:rsidRPr="0046169A">
        <w:rPr>
          <w:rFonts w:ascii="Times New Roman" w:eastAsia="Calibri" w:hAnsi="Times New Roman" w:cs="Times New Roman"/>
          <w:b/>
          <w:bCs/>
          <w:sz w:val="24"/>
          <w:szCs w:val="24"/>
          <w:lang w:val="ro-RO"/>
        </w:rPr>
        <w:t xml:space="preserve"> </w:t>
      </w:r>
      <w:r w:rsidR="0014059A" w:rsidRPr="0046169A">
        <w:rPr>
          <w:rFonts w:ascii="Times New Roman" w:eastAsia="Calibri" w:hAnsi="Times New Roman" w:cs="Times New Roman"/>
          <w:b/>
          <w:bCs/>
          <w:sz w:val="24"/>
          <w:szCs w:val="24"/>
          <w:lang w:val="ro-RO"/>
        </w:rPr>
        <w:t xml:space="preserve">- </w:t>
      </w:r>
      <w:r w:rsidRPr="0046169A">
        <w:rPr>
          <w:rFonts w:ascii="Times New Roman" w:eastAsia="Calibri" w:hAnsi="Times New Roman" w:cs="Times New Roman"/>
          <w:sz w:val="24"/>
          <w:szCs w:val="24"/>
          <w:lang w:val="ro-RO"/>
        </w:rPr>
        <w:t xml:space="preserve">Lucrările și serviciile prevăzute la art.1 alin. (1) </w:t>
      </w:r>
      <w:r w:rsidR="00F40A8B" w:rsidRPr="0046169A">
        <w:rPr>
          <w:rFonts w:ascii="Times New Roman" w:eastAsia="Calibri" w:hAnsi="Times New Roman" w:cs="Times New Roman"/>
          <w:sz w:val="24"/>
          <w:szCs w:val="24"/>
          <w:lang w:val="ro-RO"/>
        </w:rPr>
        <w:t xml:space="preserve">realizate și recepționate începând cu data de 1 februarie 2020 </w:t>
      </w:r>
      <w:r w:rsidRPr="0046169A">
        <w:rPr>
          <w:rFonts w:ascii="Times New Roman" w:eastAsia="Calibri" w:hAnsi="Times New Roman" w:cs="Times New Roman"/>
          <w:sz w:val="24"/>
          <w:szCs w:val="24"/>
          <w:lang w:val="ro-RO"/>
        </w:rPr>
        <w:t>se pot deconta din fondurile aprobate pentru împădurire și reîmpădurire în Planul național de redresare și reziliență</w:t>
      </w:r>
      <w:r w:rsidR="00F40A8B" w:rsidRPr="0046169A">
        <w:rPr>
          <w:rFonts w:ascii="Times New Roman" w:eastAsia="Calibri" w:hAnsi="Times New Roman" w:cs="Times New Roman"/>
          <w:sz w:val="24"/>
          <w:szCs w:val="24"/>
          <w:lang w:val="ro-RO"/>
        </w:rPr>
        <w:t xml:space="preserve">, </w:t>
      </w:r>
      <w:r w:rsidRPr="0046169A">
        <w:rPr>
          <w:rFonts w:ascii="Times New Roman" w:eastAsia="Calibri" w:hAnsi="Times New Roman" w:cs="Times New Roman"/>
          <w:sz w:val="24"/>
          <w:szCs w:val="24"/>
          <w:lang w:val="ro-RO"/>
        </w:rPr>
        <w:t>după cum urmează:</w:t>
      </w:r>
    </w:p>
    <w:p w14:paraId="51EEB65B" w14:textId="3BF969A7" w:rsidR="00AD07B2" w:rsidRPr="0046169A" w:rsidRDefault="00B163A5" w:rsidP="002E17C1">
      <w:pPr>
        <w:numPr>
          <w:ilvl w:val="0"/>
          <w:numId w:val="3"/>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bookmarkStart w:id="2" w:name="_Hlk93042707"/>
      <w:r w:rsidRPr="0046169A">
        <w:rPr>
          <w:rFonts w:ascii="Times New Roman" w:eastAsia="Calibri" w:hAnsi="Times New Roman" w:cs="Times New Roman"/>
          <w:sz w:val="24"/>
          <w:szCs w:val="24"/>
          <w:lang w:val="ro-RO"/>
        </w:rPr>
        <w:t xml:space="preserve">la nivelul cheltuielilor efectuate </w:t>
      </w:r>
      <w:r w:rsidR="00F40A8B" w:rsidRPr="0046169A">
        <w:rPr>
          <w:rFonts w:ascii="Times New Roman" w:eastAsia="Calibri" w:hAnsi="Times New Roman" w:cs="Times New Roman"/>
          <w:sz w:val="24"/>
          <w:szCs w:val="24"/>
          <w:lang w:val="ro-RO"/>
        </w:rPr>
        <w:t xml:space="preserve">pentru lucrările și serviciile </w:t>
      </w:r>
      <w:r w:rsidR="00D40033" w:rsidRPr="0046169A">
        <w:rPr>
          <w:rFonts w:ascii="Times New Roman" w:eastAsia="Calibri" w:hAnsi="Times New Roman" w:cs="Times New Roman"/>
          <w:sz w:val="24"/>
          <w:szCs w:val="24"/>
          <w:lang w:val="ro-RO"/>
        </w:rPr>
        <w:t xml:space="preserve">realizate și </w:t>
      </w:r>
      <w:r w:rsidR="00F40A8B" w:rsidRPr="0046169A">
        <w:rPr>
          <w:rFonts w:ascii="Times New Roman" w:eastAsia="Calibri" w:hAnsi="Times New Roman" w:cs="Times New Roman"/>
          <w:sz w:val="24"/>
          <w:szCs w:val="24"/>
          <w:lang w:val="ro-RO"/>
        </w:rPr>
        <w:t>recepționate</w:t>
      </w:r>
      <w:r w:rsidRPr="0046169A">
        <w:rPr>
          <w:rFonts w:ascii="Times New Roman" w:eastAsia="Calibri" w:hAnsi="Times New Roman" w:cs="Times New Roman"/>
          <w:sz w:val="24"/>
          <w:szCs w:val="24"/>
          <w:lang w:val="ro-RO"/>
        </w:rPr>
        <w:t xml:space="preserve"> de la data de </w:t>
      </w:r>
      <w:r w:rsidR="00F40A8B" w:rsidRPr="0046169A">
        <w:rPr>
          <w:rFonts w:ascii="Times New Roman" w:eastAsia="Calibri" w:hAnsi="Times New Roman" w:cs="Times New Roman"/>
          <w:sz w:val="24"/>
          <w:szCs w:val="24"/>
          <w:lang w:val="ro-RO"/>
        </w:rPr>
        <w:t xml:space="preserve"> </w:t>
      </w:r>
      <w:r w:rsidRPr="0046169A">
        <w:rPr>
          <w:rFonts w:ascii="Times New Roman" w:eastAsia="Calibri" w:hAnsi="Times New Roman" w:cs="Times New Roman"/>
          <w:sz w:val="24"/>
          <w:szCs w:val="24"/>
          <w:lang w:val="ro-RO"/>
        </w:rPr>
        <w:t xml:space="preserve">1 februarie 2020 </w:t>
      </w:r>
      <w:r w:rsidR="00D40033" w:rsidRPr="0046169A">
        <w:rPr>
          <w:rFonts w:ascii="Times New Roman" w:eastAsia="Calibri" w:hAnsi="Times New Roman" w:cs="Times New Roman"/>
          <w:sz w:val="24"/>
          <w:szCs w:val="24"/>
          <w:lang w:val="ro-RO"/>
        </w:rPr>
        <w:t>pentru serviciile și lucrările prevăzute la art.1 alin. (1) lit</w:t>
      </w:r>
      <w:r w:rsidR="0046169A" w:rsidRPr="0046169A">
        <w:rPr>
          <w:rFonts w:ascii="Times New Roman" w:eastAsia="Calibri" w:hAnsi="Times New Roman" w:cs="Times New Roman"/>
          <w:sz w:val="24"/>
          <w:szCs w:val="24"/>
          <w:lang w:val="ro-RO"/>
        </w:rPr>
        <w:t>.</w:t>
      </w:r>
      <w:r w:rsidR="00D40033" w:rsidRPr="0046169A">
        <w:rPr>
          <w:rFonts w:ascii="Times New Roman" w:eastAsia="Calibri" w:hAnsi="Times New Roman" w:cs="Times New Roman"/>
          <w:sz w:val="24"/>
          <w:szCs w:val="24"/>
          <w:lang w:val="ro-RO"/>
        </w:rPr>
        <w:t xml:space="preserve"> b) și d)</w:t>
      </w:r>
      <w:r w:rsidR="00AD07B2" w:rsidRPr="0046169A">
        <w:rPr>
          <w:rFonts w:ascii="Times New Roman" w:eastAsia="Calibri" w:hAnsi="Times New Roman" w:cs="Times New Roman"/>
          <w:sz w:val="24"/>
          <w:szCs w:val="24"/>
          <w:lang w:val="ro-RO"/>
        </w:rPr>
        <w:t xml:space="preserve">; </w:t>
      </w:r>
    </w:p>
    <w:p w14:paraId="7A9F4691" w14:textId="5798205E" w:rsidR="00BE238E" w:rsidRPr="0046169A" w:rsidRDefault="00AD07B2" w:rsidP="002E17C1">
      <w:pPr>
        <w:numPr>
          <w:ilvl w:val="0"/>
          <w:numId w:val="3"/>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bookmarkStart w:id="3" w:name="_Hlk93042794"/>
      <w:bookmarkEnd w:id="2"/>
      <w:r w:rsidRPr="0046169A">
        <w:rPr>
          <w:rFonts w:ascii="Times New Roman" w:eastAsia="Calibri" w:hAnsi="Times New Roman" w:cs="Times New Roman"/>
          <w:sz w:val="24"/>
          <w:szCs w:val="24"/>
          <w:lang w:val="ro-RO"/>
        </w:rPr>
        <w:t xml:space="preserve">sumele necesare decontării lucrărilor și serviciilor </w:t>
      </w:r>
      <w:r w:rsidR="00BE238E" w:rsidRPr="0046169A">
        <w:rPr>
          <w:rFonts w:ascii="Times New Roman" w:eastAsia="Calibri" w:hAnsi="Times New Roman" w:cs="Times New Roman"/>
          <w:sz w:val="24"/>
          <w:szCs w:val="24"/>
          <w:lang w:val="ro-RO"/>
        </w:rPr>
        <w:t>prevăzute la lit</w:t>
      </w:r>
      <w:r w:rsidR="0046169A" w:rsidRPr="0046169A">
        <w:rPr>
          <w:rFonts w:ascii="Times New Roman" w:eastAsia="Calibri" w:hAnsi="Times New Roman" w:cs="Times New Roman"/>
          <w:sz w:val="24"/>
          <w:szCs w:val="24"/>
          <w:lang w:val="ro-RO"/>
        </w:rPr>
        <w:t>.</w:t>
      </w:r>
      <w:r w:rsidR="00BE238E" w:rsidRPr="0046169A">
        <w:rPr>
          <w:rFonts w:ascii="Times New Roman" w:eastAsia="Calibri" w:hAnsi="Times New Roman" w:cs="Times New Roman"/>
          <w:sz w:val="24"/>
          <w:szCs w:val="24"/>
          <w:lang w:val="ro-RO"/>
        </w:rPr>
        <w:t xml:space="preserve"> a) </w:t>
      </w:r>
      <w:bookmarkEnd w:id="3"/>
      <w:r w:rsidR="00BE238E" w:rsidRPr="0046169A">
        <w:rPr>
          <w:rFonts w:ascii="Times New Roman" w:eastAsia="Calibri" w:hAnsi="Times New Roman" w:cs="Times New Roman"/>
          <w:sz w:val="24"/>
          <w:szCs w:val="24"/>
          <w:lang w:val="ro-RO"/>
        </w:rPr>
        <w:t xml:space="preserve">se includ în bugetul autorității publice centrale </w:t>
      </w:r>
      <w:r w:rsidR="00D91177" w:rsidRPr="0046169A">
        <w:rPr>
          <w:rFonts w:ascii="Times New Roman" w:eastAsia="Calibri" w:hAnsi="Times New Roman" w:cs="Times New Roman"/>
          <w:sz w:val="24"/>
          <w:szCs w:val="24"/>
          <w:lang w:val="ro-RO"/>
        </w:rPr>
        <w:t>pentru protecția</w:t>
      </w:r>
      <w:r w:rsidR="00BE238E" w:rsidRPr="0046169A">
        <w:rPr>
          <w:rFonts w:ascii="Times New Roman" w:eastAsia="Calibri" w:hAnsi="Times New Roman" w:cs="Times New Roman"/>
          <w:sz w:val="24"/>
          <w:szCs w:val="24"/>
          <w:lang w:val="ro-RO"/>
        </w:rPr>
        <w:t xml:space="preserve"> mediu</w:t>
      </w:r>
      <w:r w:rsidR="00D91177" w:rsidRPr="0046169A">
        <w:rPr>
          <w:rFonts w:ascii="Times New Roman" w:eastAsia="Calibri" w:hAnsi="Times New Roman" w:cs="Times New Roman"/>
          <w:sz w:val="24"/>
          <w:szCs w:val="24"/>
          <w:lang w:val="ro-RO"/>
        </w:rPr>
        <w:t>lui</w:t>
      </w:r>
      <w:r w:rsidR="00BE238E" w:rsidRPr="0046169A">
        <w:rPr>
          <w:rFonts w:ascii="Times New Roman" w:eastAsia="Calibri" w:hAnsi="Times New Roman" w:cs="Times New Roman"/>
          <w:sz w:val="24"/>
          <w:szCs w:val="24"/>
          <w:lang w:val="ro-RO"/>
        </w:rPr>
        <w:t xml:space="preserve"> și se decontează conform legislației naționale</w:t>
      </w:r>
      <w:r w:rsidRPr="0046169A">
        <w:rPr>
          <w:rFonts w:ascii="Times New Roman" w:eastAsia="Calibri" w:hAnsi="Times New Roman" w:cs="Times New Roman"/>
          <w:sz w:val="24"/>
          <w:szCs w:val="24"/>
          <w:lang w:val="ro-RO"/>
        </w:rPr>
        <w:t>;</w:t>
      </w:r>
    </w:p>
    <w:p w14:paraId="5BADF40E" w14:textId="0957154E" w:rsidR="00BE238E" w:rsidRPr="0046169A" w:rsidRDefault="00BE238E" w:rsidP="002E17C1">
      <w:pPr>
        <w:numPr>
          <w:ilvl w:val="0"/>
          <w:numId w:val="3"/>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la nivelul cheltuielilor efectuate pentru lucrările și serviciile realizate și recepționate de la data de  1 februarie 2020 pentru serviciile și lucrările prevăzute la art.1 alin. (1) lit</w:t>
      </w:r>
      <w:r w:rsidR="0046169A" w:rsidRPr="0046169A">
        <w:rPr>
          <w:rFonts w:ascii="Times New Roman" w:eastAsia="Calibri" w:hAnsi="Times New Roman" w:cs="Times New Roman"/>
          <w:sz w:val="24"/>
          <w:szCs w:val="24"/>
          <w:lang w:val="ro-RO"/>
        </w:rPr>
        <w:t>.</w:t>
      </w:r>
      <w:r w:rsidRPr="0046169A">
        <w:rPr>
          <w:rFonts w:ascii="Times New Roman" w:eastAsia="Calibri" w:hAnsi="Times New Roman" w:cs="Times New Roman"/>
          <w:sz w:val="24"/>
          <w:szCs w:val="24"/>
          <w:lang w:val="ro-RO"/>
        </w:rPr>
        <w:t xml:space="preserve"> c)</w:t>
      </w:r>
      <w:r w:rsidR="00D82C37" w:rsidRPr="0046169A">
        <w:rPr>
          <w:rFonts w:ascii="Times New Roman" w:eastAsia="Calibri" w:hAnsi="Times New Roman" w:cs="Times New Roman"/>
          <w:sz w:val="24"/>
          <w:szCs w:val="24"/>
          <w:lang w:val="ro-RO"/>
        </w:rPr>
        <w:t xml:space="preserve">, până la </w:t>
      </w:r>
      <w:r w:rsidR="00D91177" w:rsidRPr="0046169A">
        <w:rPr>
          <w:rFonts w:ascii="Times New Roman" w:eastAsia="Calibri" w:hAnsi="Times New Roman" w:cs="Times New Roman"/>
          <w:sz w:val="24"/>
          <w:szCs w:val="24"/>
          <w:lang w:val="ro-RO"/>
        </w:rPr>
        <w:t xml:space="preserve">data </w:t>
      </w:r>
      <w:r w:rsidR="00D82C37" w:rsidRPr="0046169A">
        <w:rPr>
          <w:rFonts w:ascii="Times New Roman" w:eastAsia="Calibri" w:hAnsi="Times New Roman" w:cs="Times New Roman"/>
          <w:sz w:val="24"/>
          <w:szCs w:val="24"/>
          <w:lang w:val="ro-RO"/>
        </w:rPr>
        <w:t>intr</w:t>
      </w:r>
      <w:r w:rsidR="00D91177" w:rsidRPr="0046169A">
        <w:rPr>
          <w:rFonts w:ascii="Times New Roman" w:eastAsia="Calibri" w:hAnsi="Times New Roman" w:cs="Times New Roman"/>
          <w:sz w:val="24"/>
          <w:szCs w:val="24"/>
          <w:lang w:val="ro-RO"/>
        </w:rPr>
        <w:t>ării</w:t>
      </w:r>
      <w:r w:rsidR="00D82C37" w:rsidRPr="0046169A">
        <w:rPr>
          <w:rFonts w:ascii="Times New Roman" w:eastAsia="Calibri" w:hAnsi="Times New Roman" w:cs="Times New Roman"/>
          <w:sz w:val="24"/>
          <w:szCs w:val="24"/>
          <w:lang w:val="ro-RO"/>
        </w:rPr>
        <w:t xml:space="preserve"> în vigoare a schemelor prevăzute la art.1 alin</w:t>
      </w:r>
      <w:r w:rsidR="00685F4D">
        <w:rPr>
          <w:rFonts w:ascii="Times New Roman" w:eastAsia="Calibri" w:hAnsi="Times New Roman" w:cs="Times New Roman"/>
          <w:sz w:val="24"/>
          <w:szCs w:val="24"/>
          <w:lang w:val="ro-RO"/>
        </w:rPr>
        <w:t>.</w:t>
      </w:r>
      <w:r w:rsidR="00D82C37" w:rsidRPr="0046169A">
        <w:rPr>
          <w:rFonts w:ascii="Times New Roman" w:eastAsia="Calibri" w:hAnsi="Times New Roman" w:cs="Times New Roman"/>
          <w:sz w:val="24"/>
          <w:szCs w:val="24"/>
          <w:lang w:val="ro-RO"/>
        </w:rPr>
        <w:t xml:space="preserve"> (2).</w:t>
      </w:r>
    </w:p>
    <w:p w14:paraId="0BADA6A5" w14:textId="438DEF39" w:rsidR="00B163A5" w:rsidRPr="0046169A" w:rsidRDefault="00BE238E" w:rsidP="002E17C1">
      <w:pPr>
        <w:numPr>
          <w:ilvl w:val="0"/>
          <w:numId w:val="3"/>
        </w:num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sz w:val="24"/>
          <w:szCs w:val="24"/>
          <w:lang w:val="ro-RO"/>
        </w:rPr>
        <w:t>sumele necesare decontării lucrărilor și serviciilor prevăzute la lit</w:t>
      </w:r>
      <w:r w:rsidR="0046169A" w:rsidRPr="0046169A">
        <w:rPr>
          <w:rFonts w:ascii="Times New Roman" w:eastAsia="Calibri" w:hAnsi="Times New Roman" w:cs="Times New Roman"/>
          <w:sz w:val="24"/>
          <w:szCs w:val="24"/>
          <w:lang w:val="ro-RO"/>
        </w:rPr>
        <w:t xml:space="preserve">. </w:t>
      </w:r>
      <w:r w:rsidRPr="0046169A">
        <w:rPr>
          <w:rFonts w:ascii="Times New Roman" w:eastAsia="Calibri" w:hAnsi="Times New Roman" w:cs="Times New Roman"/>
          <w:sz w:val="24"/>
          <w:szCs w:val="24"/>
          <w:lang w:val="ro-RO"/>
        </w:rPr>
        <w:t xml:space="preserve">c) se achită către administratorul terenului proprietate publică a statului sau către persoana fizică sau juridică care </w:t>
      </w:r>
      <w:r w:rsidR="004D4655" w:rsidRPr="0046169A">
        <w:rPr>
          <w:rFonts w:ascii="Times New Roman" w:eastAsia="Calibri" w:hAnsi="Times New Roman" w:cs="Times New Roman"/>
          <w:sz w:val="24"/>
          <w:szCs w:val="24"/>
          <w:lang w:val="ro-RO"/>
        </w:rPr>
        <w:t>deține terenul forestier</w:t>
      </w:r>
      <w:r w:rsidR="00D82C37" w:rsidRPr="0046169A">
        <w:rPr>
          <w:rFonts w:ascii="Times New Roman" w:eastAsia="Calibri" w:hAnsi="Times New Roman" w:cs="Times New Roman"/>
          <w:sz w:val="24"/>
          <w:szCs w:val="24"/>
          <w:lang w:val="ro-RO"/>
        </w:rPr>
        <w:t>, conform legislației naționale.</w:t>
      </w:r>
    </w:p>
    <w:p w14:paraId="3D4007C2" w14:textId="77777777" w:rsidR="00B163A5" w:rsidRPr="0046169A"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bookmarkStart w:id="4" w:name="_Hlk87526046"/>
    </w:p>
    <w:bookmarkEnd w:id="4"/>
    <w:p w14:paraId="5C766A20" w14:textId="43A9C0ED" w:rsidR="00B163A5" w:rsidRPr="0046169A"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r w:rsidRPr="0046169A">
        <w:rPr>
          <w:rFonts w:ascii="Times New Roman" w:eastAsia="Calibri" w:hAnsi="Times New Roman" w:cs="Times New Roman"/>
          <w:b/>
          <w:bCs/>
          <w:sz w:val="24"/>
          <w:szCs w:val="24"/>
          <w:lang w:val="ro-RO"/>
        </w:rPr>
        <w:t>Art</w:t>
      </w:r>
      <w:r w:rsidR="0014059A" w:rsidRPr="0046169A">
        <w:rPr>
          <w:rFonts w:ascii="Times New Roman" w:eastAsia="Calibri" w:hAnsi="Times New Roman" w:cs="Times New Roman"/>
          <w:b/>
          <w:bCs/>
          <w:sz w:val="24"/>
          <w:szCs w:val="24"/>
          <w:lang w:val="ro-RO"/>
        </w:rPr>
        <w:t>.</w:t>
      </w:r>
      <w:r w:rsidRPr="0046169A">
        <w:rPr>
          <w:rFonts w:ascii="Times New Roman" w:eastAsia="Calibri" w:hAnsi="Times New Roman" w:cs="Times New Roman"/>
          <w:b/>
          <w:bCs/>
          <w:sz w:val="24"/>
          <w:szCs w:val="24"/>
          <w:lang w:val="ro-RO"/>
        </w:rPr>
        <w:t xml:space="preserve"> </w:t>
      </w:r>
      <w:r w:rsidR="00995A3F">
        <w:rPr>
          <w:rFonts w:ascii="Times New Roman" w:eastAsia="Calibri" w:hAnsi="Times New Roman" w:cs="Times New Roman"/>
          <w:b/>
          <w:bCs/>
          <w:sz w:val="24"/>
          <w:szCs w:val="24"/>
          <w:lang w:val="ro-RO"/>
        </w:rPr>
        <w:t>5</w:t>
      </w:r>
      <w:r w:rsidR="0014059A" w:rsidRPr="0046169A">
        <w:rPr>
          <w:rFonts w:ascii="Times New Roman" w:eastAsia="Calibri" w:hAnsi="Times New Roman" w:cs="Times New Roman"/>
          <w:b/>
          <w:bCs/>
          <w:sz w:val="24"/>
          <w:szCs w:val="24"/>
          <w:lang w:val="ro-RO"/>
        </w:rPr>
        <w:t xml:space="preserve">. - </w:t>
      </w:r>
      <w:r w:rsidRPr="0046169A">
        <w:rPr>
          <w:rFonts w:ascii="Times New Roman" w:eastAsia="Calibri" w:hAnsi="Times New Roman" w:cs="Times New Roman"/>
          <w:sz w:val="24"/>
          <w:szCs w:val="24"/>
          <w:lang w:val="ro-RO"/>
        </w:rPr>
        <w:t>Sumele necesare decontării lucrărilor și serviciilor care îndeplinesc condițiile prevăzute la art. 1 și 2</w:t>
      </w:r>
      <w:r w:rsidR="0014059A" w:rsidRPr="0046169A">
        <w:rPr>
          <w:rFonts w:ascii="Times New Roman" w:eastAsia="Calibri" w:hAnsi="Times New Roman" w:cs="Times New Roman"/>
          <w:sz w:val="24"/>
          <w:szCs w:val="24"/>
          <w:lang w:val="ro-RO"/>
        </w:rPr>
        <w:t>,</w:t>
      </w:r>
      <w:r w:rsidRPr="0046169A">
        <w:rPr>
          <w:rFonts w:ascii="Times New Roman" w:eastAsia="Calibri" w:hAnsi="Times New Roman" w:cs="Times New Roman"/>
          <w:sz w:val="24"/>
          <w:szCs w:val="24"/>
          <w:lang w:val="ro-RO"/>
        </w:rPr>
        <w:t xml:space="preserve"> aferente terenurilor aflate în proprietatea publică sau privată a unităților administrativ-teritoriale sau în proprietatea privată a persoanelor fizice și juridice, se </w:t>
      </w:r>
      <w:r w:rsidR="00E82789" w:rsidRPr="0046169A">
        <w:rPr>
          <w:rFonts w:ascii="Times New Roman" w:eastAsia="Calibri" w:hAnsi="Times New Roman" w:cs="Times New Roman"/>
          <w:sz w:val="24"/>
          <w:szCs w:val="24"/>
          <w:lang w:val="ro-RO"/>
        </w:rPr>
        <w:t xml:space="preserve">includ în </w:t>
      </w:r>
      <w:r w:rsidRPr="0046169A">
        <w:rPr>
          <w:rFonts w:ascii="Times New Roman" w:eastAsia="Calibri" w:hAnsi="Times New Roman" w:cs="Times New Roman"/>
          <w:sz w:val="24"/>
          <w:szCs w:val="24"/>
          <w:lang w:val="ro-RO"/>
        </w:rPr>
        <w:t xml:space="preserve">bugetul autorității publice centrale care răspunde de </w:t>
      </w:r>
      <w:r w:rsidR="00B80F67" w:rsidRPr="0046169A">
        <w:rPr>
          <w:rFonts w:ascii="Times New Roman" w:eastAsia="Calibri" w:hAnsi="Times New Roman" w:cs="Times New Roman"/>
          <w:sz w:val="24"/>
          <w:szCs w:val="24"/>
          <w:lang w:val="ro-RO"/>
        </w:rPr>
        <w:t xml:space="preserve">mediu </w:t>
      </w:r>
      <w:r w:rsidRPr="0046169A">
        <w:rPr>
          <w:rFonts w:ascii="Times New Roman" w:eastAsia="Calibri" w:hAnsi="Times New Roman" w:cs="Times New Roman"/>
          <w:sz w:val="24"/>
          <w:szCs w:val="24"/>
          <w:lang w:val="ro-RO"/>
        </w:rPr>
        <w:t>și se decontează conform ghidurilor de finanțare menționate la art. 1 alin. (3) și (4).</w:t>
      </w:r>
    </w:p>
    <w:p w14:paraId="45D246DC" w14:textId="77777777" w:rsidR="00B163A5" w:rsidRPr="0046169A"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b/>
          <w:bCs/>
          <w:sz w:val="24"/>
          <w:szCs w:val="24"/>
          <w:lang w:val="ro-RO"/>
        </w:rPr>
      </w:pPr>
    </w:p>
    <w:p w14:paraId="2EF53BB7" w14:textId="668E283A" w:rsidR="00B163A5" w:rsidRPr="002E17C1" w:rsidRDefault="00B163A5" w:rsidP="002E17C1">
      <w:pPr>
        <w:pStyle w:val="NoSpacing"/>
        <w:ind w:left="-284" w:firstLine="568"/>
        <w:jc w:val="both"/>
        <w:rPr>
          <w:rFonts w:ascii="Times New Roman" w:hAnsi="Times New Roman" w:cs="Times New Roman"/>
          <w:sz w:val="24"/>
          <w:lang w:val="ro-RO"/>
        </w:rPr>
      </w:pPr>
      <w:r w:rsidRPr="002E17C1">
        <w:rPr>
          <w:rFonts w:ascii="Times New Roman" w:hAnsi="Times New Roman" w:cs="Times New Roman"/>
          <w:b/>
          <w:sz w:val="24"/>
          <w:lang w:val="ro-RO"/>
        </w:rPr>
        <w:t>Art</w:t>
      </w:r>
      <w:r w:rsidR="0014059A" w:rsidRPr="002E17C1">
        <w:rPr>
          <w:rFonts w:ascii="Times New Roman" w:hAnsi="Times New Roman" w:cs="Times New Roman"/>
          <w:b/>
          <w:sz w:val="24"/>
          <w:lang w:val="ro-RO"/>
        </w:rPr>
        <w:t>.</w:t>
      </w:r>
      <w:r w:rsidR="00995A3F">
        <w:rPr>
          <w:rFonts w:ascii="Times New Roman" w:hAnsi="Times New Roman" w:cs="Times New Roman"/>
          <w:b/>
          <w:sz w:val="24"/>
          <w:lang w:val="ro-RO"/>
        </w:rPr>
        <w:t xml:space="preserve"> 6.</w:t>
      </w:r>
      <w:r w:rsidR="0046169A" w:rsidRPr="002E17C1">
        <w:rPr>
          <w:rFonts w:ascii="Times New Roman" w:hAnsi="Times New Roman" w:cs="Times New Roman"/>
          <w:sz w:val="24"/>
          <w:lang w:val="ro-RO"/>
        </w:rPr>
        <w:t xml:space="preserve"> </w:t>
      </w:r>
      <w:r w:rsidR="0014059A" w:rsidRPr="002E17C1">
        <w:rPr>
          <w:rFonts w:ascii="Times New Roman" w:hAnsi="Times New Roman" w:cs="Times New Roman"/>
          <w:sz w:val="24"/>
          <w:lang w:val="ro-RO"/>
        </w:rPr>
        <w:t>-</w:t>
      </w:r>
      <w:r w:rsidR="0046169A" w:rsidRPr="002E17C1">
        <w:rPr>
          <w:rFonts w:ascii="Times New Roman" w:hAnsi="Times New Roman" w:cs="Times New Roman"/>
          <w:sz w:val="24"/>
          <w:lang w:val="ro-RO"/>
        </w:rPr>
        <w:t xml:space="preserve"> </w:t>
      </w:r>
      <w:r w:rsidRPr="002E17C1">
        <w:rPr>
          <w:rFonts w:ascii="Times New Roman" w:hAnsi="Times New Roman" w:cs="Times New Roman"/>
          <w:sz w:val="24"/>
          <w:lang w:val="ro-RO"/>
        </w:rPr>
        <w:t xml:space="preserve">Autoritatea publică centrală </w:t>
      </w:r>
      <w:r w:rsidR="00305287" w:rsidRPr="002E17C1">
        <w:rPr>
          <w:rFonts w:ascii="Times New Roman" w:hAnsi="Times New Roman" w:cs="Times New Roman"/>
          <w:sz w:val="24"/>
          <w:lang w:val="ro-RO"/>
        </w:rPr>
        <w:t>pentru protecția</w:t>
      </w:r>
      <w:r w:rsidRPr="002E17C1">
        <w:rPr>
          <w:rFonts w:ascii="Times New Roman" w:hAnsi="Times New Roman" w:cs="Times New Roman"/>
          <w:sz w:val="24"/>
          <w:lang w:val="ro-RO"/>
        </w:rPr>
        <w:t xml:space="preserve"> </w:t>
      </w:r>
      <w:r w:rsidR="00B80F67" w:rsidRPr="002E17C1">
        <w:rPr>
          <w:rFonts w:ascii="Times New Roman" w:hAnsi="Times New Roman" w:cs="Times New Roman"/>
          <w:sz w:val="24"/>
          <w:lang w:val="ro-RO"/>
        </w:rPr>
        <w:t>mediu</w:t>
      </w:r>
      <w:r w:rsidR="00305287" w:rsidRPr="002E17C1">
        <w:rPr>
          <w:rFonts w:ascii="Times New Roman" w:hAnsi="Times New Roman" w:cs="Times New Roman"/>
          <w:sz w:val="24"/>
          <w:lang w:val="ro-RO"/>
        </w:rPr>
        <w:t>lui</w:t>
      </w:r>
      <w:r w:rsidR="00B80F67" w:rsidRPr="002E17C1">
        <w:rPr>
          <w:rFonts w:ascii="Times New Roman" w:hAnsi="Times New Roman" w:cs="Times New Roman"/>
          <w:sz w:val="24"/>
          <w:lang w:val="ro-RO"/>
        </w:rPr>
        <w:t xml:space="preserve"> </w:t>
      </w:r>
      <w:r w:rsidRPr="002E17C1">
        <w:rPr>
          <w:rFonts w:ascii="Times New Roman" w:hAnsi="Times New Roman" w:cs="Times New Roman"/>
          <w:sz w:val="24"/>
          <w:lang w:val="ro-RO"/>
        </w:rPr>
        <w:t>monitorize</w:t>
      </w:r>
      <w:r w:rsidR="00324E96" w:rsidRPr="002E17C1">
        <w:rPr>
          <w:rFonts w:ascii="Times New Roman" w:hAnsi="Times New Roman" w:cs="Times New Roman"/>
          <w:sz w:val="24"/>
          <w:lang w:val="ro-RO"/>
        </w:rPr>
        <w:t>a</w:t>
      </w:r>
      <w:r w:rsidRPr="002E17C1">
        <w:rPr>
          <w:rFonts w:ascii="Times New Roman" w:hAnsi="Times New Roman" w:cs="Times New Roman"/>
          <w:sz w:val="24"/>
          <w:lang w:val="ro-RO"/>
        </w:rPr>
        <w:t>ză permanent implementarea obiectivelor de împădurire și reîmpădurire prevăzute în Planul național de redresare și reziliență.</w:t>
      </w:r>
    </w:p>
    <w:p w14:paraId="6A998218" w14:textId="1E20CE21" w:rsidR="00305287" w:rsidRPr="0046169A" w:rsidRDefault="00305287" w:rsidP="002E17C1">
      <w:pPr>
        <w:pStyle w:val="NoSpacing"/>
        <w:rPr>
          <w:rFonts w:ascii="Times New Roman" w:eastAsia="Calibri" w:hAnsi="Times New Roman" w:cs="Times New Roman"/>
          <w:sz w:val="24"/>
          <w:szCs w:val="24"/>
          <w:lang w:val="ro-RO"/>
        </w:rPr>
      </w:pPr>
    </w:p>
    <w:p w14:paraId="6B9081AE" w14:textId="76AA2B2F" w:rsidR="00305287" w:rsidRPr="0046169A" w:rsidRDefault="00162153" w:rsidP="002E17C1">
      <w:pPr>
        <w:pStyle w:val="NoSpacing"/>
        <w:ind w:left="-284" w:firstLine="568"/>
        <w:jc w:val="both"/>
        <w:rPr>
          <w:rFonts w:ascii="Times New Roman" w:eastAsia="Calibri" w:hAnsi="Times New Roman" w:cs="Times New Roman"/>
          <w:sz w:val="24"/>
          <w:szCs w:val="24"/>
          <w:lang w:val="ro-RO"/>
        </w:rPr>
      </w:pPr>
      <w:r w:rsidRPr="0046169A">
        <w:rPr>
          <w:rFonts w:ascii="Times New Roman" w:eastAsia="Calibri" w:hAnsi="Times New Roman" w:cs="Times New Roman"/>
          <w:b/>
          <w:bCs/>
          <w:sz w:val="24"/>
          <w:szCs w:val="24"/>
          <w:lang w:val="ro-RO"/>
        </w:rPr>
        <w:t xml:space="preserve">Art. </w:t>
      </w:r>
      <w:r w:rsidR="00995A3F">
        <w:rPr>
          <w:rFonts w:ascii="Times New Roman" w:eastAsia="Calibri" w:hAnsi="Times New Roman" w:cs="Times New Roman"/>
          <w:b/>
          <w:bCs/>
          <w:sz w:val="24"/>
          <w:szCs w:val="24"/>
          <w:lang w:val="ro-RO"/>
        </w:rPr>
        <w:t>7</w:t>
      </w:r>
      <w:r w:rsidR="0046169A" w:rsidRPr="002E17C1">
        <w:rPr>
          <w:rFonts w:ascii="Times New Roman" w:eastAsia="Calibri" w:hAnsi="Times New Roman" w:cs="Times New Roman"/>
          <w:b/>
          <w:bCs/>
          <w:sz w:val="24"/>
          <w:szCs w:val="24"/>
          <w:lang w:val="ro-RO"/>
        </w:rPr>
        <w:t xml:space="preserve">. </w:t>
      </w:r>
      <w:r w:rsidRPr="003D4D22">
        <w:rPr>
          <w:rFonts w:ascii="Times New Roman" w:eastAsia="Calibri" w:hAnsi="Times New Roman" w:cs="Times New Roman"/>
          <w:sz w:val="24"/>
          <w:szCs w:val="24"/>
          <w:lang w:val="ro-RO"/>
        </w:rPr>
        <w:t>- Modul de  utilizare a sumelor rezultate din veniturile obținute din vânzarea certificatelor de emisii de gaze cu efect de seră, prevăzute la art. 1 alin</w:t>
      </w:r>
      <w:r w:rsidR="00685F4D">
        <w:rPr>
          <w:rFonts w:ascii="Times New Roman" w:eastAsia="Calibri" w:hAnsi="Times New Roman" w:cs="Times New Roman"/>
          <w:sz w:val="24"/>
          <w:szCs w:val="24"/>
          <w:lang w:val="ro-RO"/>
        </w:rPr>
        <w:t>.</w:t>
      </w:r>
      <w:r w:rsidRPr="003D4D22">
        <w:rPr>
          <w:rFonts w:ascii="Times New Roman" w:eastAsia="Calibri" w:hAnsi="Times New Roman" w:cs="Times New Roman"/>
          <w:sz w:val="24"/>
          <w:szCs w:val="24"/>
          <w:lang w:val="ro-RO"/>
        </w:rPr>
        <w:t xml:space="preserve"> (6), se raportează potrivit Ordonanței de urgență a Guvernului nr.115/2011,</w:t>
      </w:r>
      <w:r w:rsidR="0046169A" w:rsidRPr="0046169A">
        <w:rPr>
          <w:rFonts w:ascii="Times New Roman" w:eastAsia="Calibri" w:hAnsi="Times New Roman" w:cs="Times New Roman"/>
          <w:sz w:val="24"/>
          <w:szCs w:val="24"/>
          <w:lang w:val="ro-RO"/>
        </w:rPr>
        <w:t xml:space="preserve"> </w:t>
      </w:r>
      <w:r w:rsidR="0046169A" w:rsidRPr="00460A1F">
        <w:rPr>
          <w:rFonts w:ascii="Times New Roman" w:eastAsia="Calibri" w:hAnsi="Times New Roman" w:cs="Times New Roman"/>
          <w:sz w:val="24"/>
          <w:szCs w:val="24"/>
          <w:lang w:val="ro-RO"/>
        </w:rPr>
        <w:t>aprobată prin Legea nr.163/2012,</w:t>
      </w:r>
      <w:r w:rsidRPr="003D4D22">
        <w:rPr>
          <w:rFonts w:ascii="Times New Roman" w:eastAsia="Calibri" w:hAnsi="Times New Roman" w:cs="Times New Roman"/>
          <w:sz w:val="24"/>
          <w:szCs w:val="24"/>
          <w:lang w:val="ro-RO"/>
        </w:rPr>
        <w:t xml:space="preserve"> cu modificările și completările ulterioare.</w:t>
      </w:r>
    </w:p>
    <w:p w14:paraId="1100B480" w14:textId="77777777" w:rsidR="00B163A5" w:rsidRPr="0046169A" w:rsidRDefault="00B163A5" w:rsidP="002E17C1">
      <w:pPr>
        <w:pStyle w:val="NoSpacing"/>
        <w:rPr>
          <w:rFonts w:ascii="Times New Roman" w:eastAsia="Calibri" w:hAnsi="Times New Roman" w:cs="Times New Roman"/>
          <w:sz w:val="24"/>
          <w:szCs w:val="24"/>
          <w:lang w:val="ro-RO"/>
        </w:rPr>
      </w:pPr>
    </w:p>
    <w:p w14:paraId="5A67E775" w14:textId="79479C69" w:rsidR="00B163A5" w:rsidRPr="0046169A" w:rsidRDefault="00B163A5" w:rsidP="001D4D59">
      <w:pPr>
        <w:pStyle w:val="NoSpacing"/>
        <w:ind w:left="-284" w:firstLine="568"/>
        <w:jc w:val="both"/>
        <w:rPr>
          <w:rFonts w:ascii="Times New Roman" w:eastAsia="Calibri" w:hAnsi="Times New Roman" w:cs="Times New Roman"/>
          <w:sz w:val="24"/>
          <w:szCs w:val="24"/>
          <w:lang w:val="ro-RO"/>
        </w:rPr>
      </w:pPr>
      <w:r w:rsidRPr="0046169A">
        <w:rPr>
          <w:rFonts w:ascii="Times New Roman" w:eastAsia="Calibri" w:hAnsi="Times New Roman" w:cs="Times New Roman"/>
          <w:b/>
          <w:sz w:val="24"/>
          <w:szCs w:val="24"/>
          <w:lang w:val="ro-RO"/>
        </w:rPr>
        <w:t>Art</w:t>
      </w:r>
      <w:r w:rsidR="00324E96" w:rsidRPr="0046169A">
        <w:rPr>
          <w:rFonts w:ascii="Times New Roman" w:eastAsia="Calibri" w:hAnsi="Times New Roman" w:cs="Times New Roman"/>
          <w:b/>
          <w:sz w:val="24"/>
          <w:szCs w:val="24"/>
          <w:lang w:val="ro-RO"/>
        </w:rPr>
        <w:t xml:space="preserve">. </w:t>
      </w:r>
      <w:r w:rsidR="00995A3F">
        <w:rPr>
          <w:rFonts w:ascii="Times New Roman" w:eastAsia="Calibri" w:hAnsi="Times New Roman" w:cs="Times New Roman"/>
          <w:b/>
          <w:sz w:val="24"/>
          <w:szCs w:val="24"/>
          <w:lang w:val="ro-RO"/>
        </w:rPr>
        <w:t>8</w:t>
      </w:r>
      <w:r w:rsidR="00324E96" w:rsidRPr="0046169A">
        <w:rPr>
          <w:rFonts w:ascii="Times New Roman" w:eastAsia="Calibri" w:hAnsi="Times New Roman" w:cs="Times New Roman"/>
          <w:b/>
          <w:sz w:val="24"/>
          <w:szCs w:val="24"/>
          <w:lang w:val="ro-RO"/>
        </w:rPr>
        <w:t>. -</w:t>
      </w:r>
      <w:r w:rsidR="0046169A">
        <w:rPr>
          <w:rFonts w:ascii="Times New Roman" w:eastAsia="Calibri" w:hAnsi="Times New Roman" w:cs="Times New Roman"/>
          <w:sz w:val="24"/>
          <w:szCs w:val="24"/>
          <w:lang w:val="ro-RO"/>
        </w:rPr>
        <w:t xml:space="preserve"> </w:t>
      </w:r>
      <w:r w:rsidRPr="003D4D22">
        <w:rPr>
          <w:rFonts w:ascii="Times New Roman" w:eastAsia="Calibri" w:hAnsi="Times New Roman" w:cs="Times New Roman"/>
          <w:sz w:val="24"/>
          <w:szCs w:val="24"/>
          <w:lang w:val="ro-RO"/>
        </w:rPr>
        <w:t xml:space="preserve">Toate acțiunile de împădurire și reîmpădurire </w:t>
      </w:r>
      <w:r w:rsidR="001D4D59">
        <w:rPr>
          <w:rFonts w:ascii="Times New Roman" w:eastAsia="Calibri" w:hAnsi="Times New Roman" w:cs="Times New Roman"/>
          <w:sz w:val="24"/>
          <w:szCs w:val="24"/>
          <w:lang w:val="ro-RO"/>
        </w:rPr>
        <w:t xml:space="preserve">și celelalte activități conexe </w:t>
      </w:r>
      <w:r w:rsidRPr="003D4D22">
        <w:rPr>
          <w:rFonts w:ascii="Times New Roman" w:eastAsia="Calibri" w:hAnsi="Times New Roman" w:cs="Times New Roman"/>
          <w:sz w:val="24"/>
          <w:szCs w:val="24"/>
          <w:lang w:val="ro-RO"/>
        </w:rPr>
        <w:t>din cadrul Programului național de redresare și reziliență</w:t>
      </w:r>
      <w:r w:rsidR="001D4D59">
        <w:rPr>
          <w:rFonts w:ascii="Times New Roman" w:eastAsia="Calibri" w:hAnsi="Times New Roman" w:cs="Times New Roman"/>
          <w:sz w:val="24"/>
          <w:szCs w:val="24"/>
          <w:lang w:val="ro-RO"/>
        </w:rPr>
        <w:t>,</w:t>
      </w:r>
      <w:r w:rsidRPr="003D4D22">
        <w:rPr>
          <w:rFonts w:ascii="Times New Roman" w:eastAsia="Calibri" w:hAnsi="Times New Roman" w:cs="Times New Roman"/>
          <w:sz w:val="24"/>
          <w:szCs w:val="24"/>
          <w:lang w:val="ro-RO"/>
        </w:rPr>
        <w:t xml:space="preserve"> </w:t>
      </w:r>
      <w:r w:rsidR="001D4D59">
        <w:rPr>
          <w:rFonts w:ascii="Times New Roman" w:eastAsia="Calibri" w:hAnsi="Times New Roman" w:cs="Times New Roman"/>
          <w:sz w:val="24"/>
          <w:szCs w:val="24"/>
          <w:lang w:val="ro-RO"/>
        </w:rPr>
        <w:t>vor fi diseminate către public prin intermediul unei campanii de comunicare dedicate, sub coordonarea autorității centrale pentru protecția mediului.</w:t>
      </w:r>
    </w:p>
    <w:p w14:paraId="5F2763F8" w14:textId="77777777" w:rsidR="00B163A5" w:rsidRPr="002E17C1" w:rsidRDefault="00B163A5" w:rsidP="002E17C1">
      <w:pPr>
        <w:suppressAutoHyphens/>
        <w:autoSpaceDN w:val="0"/>
        <w:spacing w:line="240" w:lineRule="auto"/>
        <w:ind w:left="-284" w:firstLine="568"/>
        <w:textAlignment w:val="baseline"/>
        <w:rPr>
          <w:rFonts w:ascii="Times New Roman" w:eastAsia="Calibri" w:hAnsi="Times New Roman" w:cs="Times New Roman"/>
          <w:sz w:val="24"/>
          <w:szCs w:val="24"/>
          <w:lang w:val="ro-RO"/>
        </w:rPr>
      </w:pPr>
    </w:p>
    <w:p w14:paraId="05331397" w14:textId="77777777" w:rsidR="00B163A5" w:rsidRPr="003D4D22" w:rsidRDefault="00B163A5" w:rsidP="002E17C1">
      <w:pPr>
        <w:suppressAutoHyphens/>
        <w:autoSpaceDN w:val="0"/>
        <w:spacing w:after="0" w:line="240" w:lineRule="auto"/>
        <w:ind w:left="-284" w:firstLine="568"/>
        <w:jc w:val="both"/>
        <w:textAlignment w:val="baseline"/>
        <w:rPr>
          <w:rFonts w:ascii="Times New Roman" w:eastAsia="Calibri" w:hAnsi="Times New Roman" w:cs="Times New Roman"/>
          <w:sz w:val="24"/>
          <w:szCs w:val="24"/>
          <w:lang w:val="ro-RO"/>
        </w:rPr>
      </w:pPr>
    </w:p>
    <w:p w14:paraId="138329F3"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r w:rsidRPr="0046169A">
        <w:rPr>
          <w:rFonts w:ascii="Times New Roman" w:eastAsia="Calibri" w:hAnsi="Times New Roman" w:cs="Times New Roman"/>
          <w:b/>
          <w:bCs/>
          <w:sz w:val="24"/>
          <w:szCs w:val="24"/>
          <w:lang w:val="ro-RO"/>
        </w:rPr>
        <w:t>PRIM-MINISTRU</w:t>
      </w:r>
    </w:p>
    <w:p w14:paraId="29ED1B8E"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p>
    <w:p w14:paraId="0846ECFB"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r w:rsidRPr="0046169A">
        <w:rPr>
          <w:rFonts w:ascii="Times New Roman" w:eastAsia="Calibri" w:hAnsi="Times New Roman" w:cs="Times New Roman"/>
          <w:b/>
          <w:bCs/>
          <w:sz w:val="24"/>
          <w:szCs w:val="24"/>
          <w:lang w:val="ro-RO"/>
        </w:rPr>
        <w:t>Nicolae - Ionel CIUCĂ</w:t>
      </w:r>
    </w:p>
    <w:p w14:paraId="23FE1D38" w14:textId="77777777" w:rsidR="00B163A5" w:rsidRPr="0046169A" w:rsidRDefault="00B163A5" w:rsidP="002E17C1">
      <w:pPr>
        <w:suppressAutoHyphens/>
        <w:autoSpaceDN w:val="0"/>
        <w:spacing w:after="0" w:line="240" w:lineRule="auto"/>
        <w:ind w:left="-284" w:firstLine="568"/>
        <w:jc w:val="center"/>
        <w:textAlignment w:val="baseline"/>
        <w:rPr>
          <w:rFonts w:ascii="Times New Roman" w:eastAsia="Calibri" w:hAnsi="Times New Roman" w:cs="Times New Roman"/>
          <w:b/>
          <w:bCs/>
          <w:sz w:val="24"/>
          <w:szCs w:val="24"/>
          <w:lang w:val="ro-RO"/>
        </w:rPr>
      </w:pPr>
    </w:p>
    <w:p w14:paraId="3833BFB7" w14:textId="77777777" w:rsidR="00542028" w:rsidRPr="002E17C1" w:rsidRDefault="00542028" w:rsidP="002E17C1">
      <w:pPr>
        <w:spacing w:line="240" w:lineRule="auto"/>
        <w:rPr>
          <w:rFonts w:ascii="Times New Roman" w:hAnsi="Times New Roman" w:cs="Times New Roman"/>
          <w:sz w:val="24"/>
          <w:szCs w:val="24"/>
        </w:rPr>
      </w:pPr>
    </w:p>
    <w:sectPr w:rsidR="00542028" w:rsidRPr="002E17C1" w:rsidSect="00EC2876">
      <w:headerReference w:type="even" r:id="rId9"/>
      <w:headerReference w:type="default" r:id="rId10"/>
      <w:footerReference w:type="even" r:id="rId11"/>
      <w:footerReference w:type="default" r:id="rId12"/>
      <w:headerReference w:type="first" r:id="rId13"/>
      <w:footerReference w:type="first" r:id="rId14"/>
      <w:pgSz w:w="11906" w:h="16838"/>
      <w:pgMar w:top="568" w:right="707" w:bottom="5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E007" w14:textId="77777777" w:rsidR="008A2473" w:rsidRDefault="008A2473">
      <w:pPr>
        <w:spacing w:after="0" w:line="240" w:lineRule="auto"/>
      </w:pPr>
      <w:r>
        <w:separator/>
      </w:r>
    </w:p>
  </w:endnote>
  <w:endnote w:type="continuationSeparator" w:id="0">
    <w:p w14:paraId="3A567726" w14:textId="77777777" w:rsidR="008A2473" w:rsidRDefault="008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147B" w14:textId="77777777" w:rsidR="00C6531C" w:rsidRDefault="008A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76C4" w14:textId="77777777" w:rsidR="00C6531C" w:rsidRDefault="008A2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5C76" w14:textId="77777777" w:rsidR="00C6531C" w:rsidRDefault="008A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E7BE" w14:textId="77777777" w:rsidR="008A2473" w:rsidRDefault="008A2473">
      <w:pPr>
        <w:spacing w:after="0" w:line="240" w:lineRule="auto"/>
      </w:pPr>
      <w:r>
        <w:separator/>
      </w:r>
    </w:p>
  </w:footnote>
  <w:footnote w:type="continuationSeparator" w:id="0">
    <w:p w14:paraId="2BC8BA78" w14:textId="77777777" w:rsidR="008A2473" w:rsidRDefault="008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642C" w14:textId="77777777" w:rsidR="00C6531C" w:rsidRDefault="008A2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EA8F" w14:textId="77777777" w:rsidR="00C6531C" w:rsidRDefault="008A2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3EB2" w14:textId="77777777" w:rsidR="00C6531C" w:rsidRDefault="008A2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B1C"/>
    <w:multiLevelType w:val="hybridMultilevel"/>
    <w:tmpl w:val="8D7077A6"/>
    <w:lvl w:ilvl="0" w:tplc="00B686F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17C047B0"/>
    <w:multiLevelType w:val="hybridMultilevel"/>
    <w:tmpl w:val="590481C0"/>
    <w:lvl w:ilvl="0" w:tplc="A3C400F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338A76E4"/>
    <w:multiLevelType w:val="hybridMultilevel"/>
    <w:tmpl w:val="304AD5C4"/>
    <w:lvl w:ilvl="0" w:tplc="9AFAFE44">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D9B298D"/>
    <w:multiLevelType w:val="hybridMultilevel"/>
    <w:tmpl w:val="EE609212"/>
    <w:lvl w:ilvl="0" w:tplc="072213C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52EEE"/>
    <w:multiLevelType w:val="hybridMultilevel"/>
    <w:tmpl w:val="590481C0"/>
    <w:lvl w:ilvl="0" w:tplc="A3C400F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46B84650"/>
    <w:multiLevelType w:val="hybridMultilevel"/>
    <w:tmpl w:val="BD3AF356"/>
    <w:lvl w:ilvl="0" w:tplc="4D5E80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769A4EF6"/>
    <w:multiLevelType w:val="hybridMultilevel"/>
    <w:tmpl w:val="FA4CF824"/>
    <w:lvl w:ilvl="0" w:tplc="33D24A3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A5"/>
    <w:rsid w:val="00031E49"/>
    <w:rsid w:val="00062D17"/>
    <w:rsid w:val="00083808"/>
    <w:rsid w:val="000855FE"/>
    <w:rsid w:val="000C3ACD"/>
    <w:rsid w:val="0014059A"/>
    <w:rsid w:val="00162153"/>
    <w:rsid w:val="00176707"/>
    <w:rsid w:val="00191AA3"/>
    <w:rsid w:val="001D09CC"/>
    <w:rsid w:val="001D4D59"/>
    <w:rsid w:val="002010FE"/>
    <w:rsid w:val="002445C0"/>
    <w:rsid w:val="00245ED5"/>
    <w:rsid w:val="002A563D"/>
    <w:rsid w:val="002B02ED"/>
    <w:rsid w:val="002E17C1"/>
    <w:rsid w:val="002F52EB"/>
    <w:rsid w:val="00305287"/>
    <w:rsid w:val="00324E96"/>
    <w:rsid w:val="003263D7"/>
    <w:rsid w:val="00366D88"/>
    <w:rsid w:val="0036722E"/>
    <w:rsid w:val="00370396"/>
    <w:rsid w:val="003B41CA"/>
    <w:rsid w:val="003C66DA"/>
    <w:rsid w:val="003D4D22"/>
    <w:rsid w:val="003E1D9B"/>
    <w:rsid w:val="0043074F"/>
    <w:rsid w:val="00433578"/>
    <w:rsid w:val="0046169A"/>
    <w:rsid w:val="00486FE2"/>
    <w:rsid w:val="00490879"/>
    <w:rsid w:val="004B6886"/>
    <w:rsid w:val="004C3DBA"/>
    <w:rsid w:val="004D4655"/>
    <w:rsid w:val="00540680"/>
    <w:rsid w:val="00542028"/>
    <w:rsid w:val="005445B3"/>
    <w:rsid w:val="005B083B"/>
    <w:rsid w:val="005E62E5"/>
    <w:rsid w:val="0066647C"/>
    <w:rsid w:val="00685F4D"/>
    <w:rsid w:val="006A7F48"/>
    <w:rsid w:val="00703336"/>
    <w:rsid w:val="00707E6D"/>
    <w:rsid w:val="0071241F"/>
    <w:rsid w:val="00716375"/>
    <w:rsid w:val="007658F9"/>
    <w:rsid w:val="007A7532"/>
    <w:rsid w:val="007C2126"/>
    <w:rsid w:val="007E18A3"/>
    <w:rsid w:val="007F0D46"/>
    <w:rsid w:val="00865F94"/>
    <w:rsid w:val="0088427F"/>
    <w:rsid w:val="008861B5"/>
    <w:rsid w:val="008A2473"/>
    <w:rsid w:val="008B13AE"/>
    <w:rsid w:val="009405D3"/>
    <w:rsid w:val="00962CF9"/>
    <w:rsid w:val="00995A3F"/>
    <w:rsid w:val="00A420E9"/>
    <w:rsid w:val="00A96E7C"/>
    <w:rsid w:val="00AD07B2"/>
    <w:rsid w:val="00AF10A4"/>
    <w:rsid w:val="00AF43FF"/>
    <w:rsid w:val="00AF59B4"/>
    <w:rsid w:val="00B13C30"/>
    <w:rsid w:val="00B163A5"/>
    <w:rsid w:val="00B76251"/>
    <w:rsid w:val="00B80F67"/>
    <w:rsid w:val="00B93242"/>
    <w:rsid w:val="00BB3727"/>
    <w:rsid w:val="00BD2E2B"/>
    <w:rsid w:val="00BE238E"/>
    <w:rsid w:val="00BF0E0F"/>
    <w:rsid w:val="00C578B3"/>
    <w:rsid w:val="00CA53C5"/>
    <w:rsid w:val="00CE04AD"/>
    <w:rsid w:val="00D23795"/>
    <w:rsid w:val="00D3526F"/>
    <w:rsid w:val="00D36DF1"/>
    <w:rsid w:val="00D40033"/>
    <w:rsid w:val="00D410AE"/>
    <w:rsid w:val="00D80A6D"/>
    <w:rsid w:val="00D82C37"/>
    <w:rsid w:val="00D91177"/>
    <w:rsid w:val="00DA1AE7"/>
    <w:rsid w:val="00DC40F5"/>
    <w:rsid w:val="00E11733"/>
    <w:rsid w:val="00E725C5"/>
    <w:rsid w:val="00E82789"/>
    <w:rsid w:val="00EC2F9B"/>
    <w:rsid w:val="00F01CB7"/>
    <w:rsid w:val="00F32C39"/>
    <w:rsid w:val="00F4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DD5D"/>
  <w15:chartTrackingRefBased/>
  <w15:docId w15:val="{FFA842A2-A029-4F4D-9BD8-EDAD8473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3A5"/>
    <w:pPr>
      <w:tabs>
        <w:tab w:val="center" w:pos="4680"/>
        <w:tab w:val="right" w:pos="9360"/>
      </w:tabs>
      <w:suppressAutoHyphens/>
      <w:autoSpaceDN w:val="0"/>
      <w:spacing w:after="0" w:line="240" w:lineRule="auto"/>
      <w:textAlignment w:val="baseline"/>
    </w:pPr>
    <w:rPr>
      <w:rFonts w:ascii="Calibri" w:eastAsia="Calibri" w:hAnsi="Calibri" w:cs="Times New Roman"/>
      <w:lang w:val="en-GB"/>
    </w:rPr>
  </w:style>
  <w:style w:type="character" w:customStyle="1" w:styleId="HeaderChar">
    <w:name w:val="Header Char"/>
    <w:basedOn w:val="DefaultParagraphFont"/>
    <w:link w:val="Header"/>
    <w:uiPriority w:val="99"/>
    <w:rsid w:val="00B163A5"/>
    <w:rPr>
      <w:rFonts w:ascii="Calibri" w:eastAsia="Calibri" w:hAnsi="Calibri" w:cs="Times New Roman"/>
      <w:lang w:val="en-GB"/>
    </w:rPr>
  </w:style>
  <w:style w:type="paragraph" w:styleId="Footer">
    <w:name w:val="footer"/>
    <w:basedOn w:val="Normal"/>
    <w:link w:val="FooterChar"/>
    <w:uiPriority w:val="99"/>
    <w:unhideWhenUsed/>
    <w:rsid w:val="00B163A5"/>
    <w:pPr>
      <w:tabs>
        <w:tab w:val="center" w:pos="4680"/>
        <w:tab w:val="right" w:pos="9360"/>
      </w:tabs>
      <w:suppressAutoHyphens/>
      <w:autoSpaceDN w:val="0"/>
      <w:spacing w:after="0" w:line="240" w:lineRule="auto"/>
      <w:textAlignment w:val="baseline"/>
    </w:pPr>
    <w:rPr>
      <w:rFonts w:ascii="Calibri" w:eastAsia="Calibri" w:hAnsi="Calibri" w:cs="Times New Roman"/>
      <w:lang w:val="en-GB"/>
    </w:rPr>
  </w:style>
  <w:style w:type="character" w:customStyle="1" w:styleId="FooterChar">
    <w:name w:val="Footer Char"/>
    <w:basedOn w:val="DefaultParagraphFont"/>
    <w:link w:val="Footer"/>
    <w:uiPriority w:val="99"/>
    <w:rsid w:val="00B163A5"/>
    <w:rPr>
      <w:rFonts w:ascii="Calibri" w:eastAsia="Calibri" w:hAnsi="Calibri" w:cs="Times New Roman"/>
      <w:lang w:val="en-GB"/>
    </w:rPr>
  </w:style>
  <w:style w:type="paragraph" w:styleId="Revision">
    <w:name w:val="Revision"/>
    <w:hidden/>
    <w:uiPriority w:val="99"/>
    <w:semiHidden/>
    <w:rsid w:val="003263D7"/>
    <w:pPr>
      <w:spacing w:after="0" w:line="240" w:lineRule="auto"/>
    </w:pPr>
  </w:style>
  <w:style w:type="paragraph" w:styleId="ListParagraph">
    <w:name w:val="List Paragraph"/>
    <w:basedOn w:val="Normal"/>
    <w:uiPriority w:val="34"/>
    <w:qFormat/>
    <w:rsid w:val="00BE238E"/>
    <w:pPr>
      <w:ind w:left="720"/>
      <w:contextualSpacing/>
    </w:pPr>
  </w:style>
  <w:style w:type="paragraph" w:styleId="NoSpacing">
    <w:name w:val="No Spacing"/>
    <w:uiPriority w:val="1"/>
    <w:qFormat/>
    <w:rsid w:val="0046169A"/>
    <w:pPr>
      <w:spacing w:after="0" w:line="240" w:lineRule="auto"/>
    </w:pPr>
  </w:style>
  <w:style w:type="paragraph" w:styleId="BalloonText">
    <w:name w:val="Balloon Text"/>
    <w:basedOn w:val="Normal"/>
    <w:link w:val="BalloonTextChar"/>
    <w:uiPriority w:val="99"/>
    <w:semiHidden/>
    <w:unhideWhenUsed/>
    <w:rsid w:val="003D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B1FD-7DBC-4C5B-8D20-98793BC1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Utilizator</cp:lastModifiedBy>
  <cp:revision>2</cp:revision>
  <dcterms:created xsi:type="dcterms:W3CDTF">2022-02-09T10:35:00Z</dcterms:created>
  <dcterms:modified xsi:type="dcterms:W3CDTF">2022-02-09T10:35:00Z</dcterms:modified>
</cp:coreProperties>
</file>